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7F940A59"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520CC0">
        <w:rPr>
          <w:rFonts w:ascii="Arial" w:hAnsi="Arial" w:cs="Arial"/>
          <w:lang w:eastAsia="ro-RO"/>
        </w:rPr>
        <w:t xml:space="preserve">evenimentul de formare </w:t>
      </w:r>
      <w:r w:rsidR="00520CC0" w:rsidRPr="00520CC0">
        <w:rPr>
          <w:rFonts w:ascii="Arial" w:hAnsi="Arial" w:cs="Arial"/>
          <w:lang w:eastAsia="ro-RO"/>
        </w:rPr>
        <w:t>European Week of Regions and Cities 202</w:t>
      </w:r>
      <w:r w:rsidR="00643AB7">
        <w:rPr>
          <w:rFonts w:ascii="Arial" w:hAnsi="Arial" w:cs="Arial"/>
          <w:lang w:eastAsia="ro-RO"/>
        </w:rPr>
        <w:t>6</w:t>
      </w:r>
      <w:r w:rsidR="00BC2DB0" w:rsidRPr="005D3C0C">
        <w:rPr>
          <w:rFonts w:ascii="Arial" w:hAnsi="Arial" w:cs="Arial"/>
          <w:lang w:eastAsia="ro-RO"/>
        </w:rPr>
        <w:t>, organizat de</w:t>
      </w:r>
      <w:r w:rsidRPr="005D3C0C">
        <w:rPr>
          <w:rFonts w:ascii="Arial" w:hAnsi="Arial" w:cs="Arial"/>
          <w:lang w:eastAsia="ro-RO"/>
        </w:rPr>
        <w:t xml:space="preserve"> </w:t>
      </w:r>
      <w:r w:rsidR="00520CC0" w:rsidRPr="00520CC0">
        <w:rPr>
          <w:rFonts w:ascii="Arial" w:hAnsi="Arial" w:cs="Arial"/>
          <w:lang w:eastAsia="ro-RO"/>
        </w:rPr>
        <w:t>European Commission's Directorate-General for Regional and Urban Policy and the European Committee of the Regions</w:t>
      </w:r>
      <w:r w:rsidR="00FD6963">
        <w:rPr>
          <w:rFonts w:ascii="Arial" w:hAnsi="Arial" w:cs="Arial"/>
          <w:lang w:eastAsia="ro-RO"/>
        </w:rPr>
        <w:t xml:space="preserve"> ,</w:t>
      </w:r>
      <w:r w:rsidR="00520CC0" w:rsidRPr="00520CC0">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r w:rsidR="00520CC0">
        <w:rPr>
          <w:rFonts w:ascii="Arial" w:hAnsi="Arial" w:cs="Arial"/>
          <w:lang w:eastAsia="ro-RO"/>
        </w:rPr>
        <w:t xml:space="preserve">Bruxelles - </w:t>
      </w:r>
      <w:r w:rsidR="00FD6963">
        <w:rPr>
          <w:rFonts w:ascii="Arial" w:hAnsi="Arial" w:cs="Arial"/>
          <w:lang w:eastAsia="ro-RO"/>
        </w:rPr>
        <w:t>B</w:t>
      </w:r>
      <w:r w:rsidR="00520CC0">
        <w:rPr>
          <w:rFonts w:ascii="Arial" w:hAnsi="Arial" w:cs="Arial"/>
          <w:lang w:eastAsia="ro-RO"/>
        </w:rPr>
        <w:t>elgia</w:t>
      </w:r>
      <w:r w:rsidRPr="005D3C0C">
        <w:rPr>
          <w:rFonts w:ascii="Arial" w:hAnsi="Arial" w:cs="Arial"/>
          <w:lang w:eastAsia="ro-RO"/>
        </w:rPr>
        <w:t>, î</w:t>
      </w:r>
      <w:r w:rsidR="00BC2DB0" w:rsidRPr="005D3C0C">
        <w:rPr>
          <w:rFonts w:ascii="Arial" w:hAnsi="Arial" w:cs="Arial"/>
          <w:lang w:eastAsia="ro-RO"/>
        </w:rPr>
        <w:t xml:space="preserve">n perioada </w:t>
      </w:r>
      <w:r w:rsidR="00514D8A">
        <w:rPr>
          <w:rFonts w:ascii="Arial" w:hAnsi="Arial" w:cs="Arial"/>
          <w:lang w:eastAsia="ro-RO"/>
        </w:rPr>
        <w:t>1</w:t>
      </w:r>
      <w:r w:rsidR="00643AB7">
        <w:rPr>
          <w:rFonts w:ascii="Arial" w:hAnsi="Arial" w:cs="Arial"/>
          <w:lang w:eastAsia="ro-RO"/>
        </w:rPr>
        <w:t>2</w:t>
      </w:r>
      <w:r w:rsidR="00514D8A">
        <w:rPr>
          <w:rFonts w:ascii="Arial" w:hAnsi="Arial" w:cs="Arial"/>
          <w:lang w:eastAsia="ro-RO"/>
        </w:rPr>
        <w:t>-1</w:t>
      </w:r>
      <w:r w:rsidR="00643AB7">
        <w:rPr>
          <w:rFonts w:ascii="Arial" w:hAnsi="Arial" w:cs="Arial"/>
          <w:lang w:eastAsia="ro-RO"/>
        </w:rPr>
        <w:t>4</w:t>
      </w:r>
      <w:r w:rsidR="00514D8A">
        <w:rPr>
          <w:rFonts w:ascii="Arial" w:hAnsi="Arial" w:cs="Arial"/>
          <w:lang w:eastAsia="ro-RO"/>
        </w:rPr>
        <w:t xml:space="preserve"> octombrie</w:t>
      </w:r>
      <w:r w:rsidR="00714C02">
        <w:rPr>
          <w:rFonts w:ascii="Arial" w:hAnsi="Arial" w:cs="Arial"/>
          <w:lang w:eastAsia="ro-RO"/>
        </w:rPr>
        <w:t xml:space="preserve"> </w:t>
      </w:r>
      <w:r w:rsidR="005D05AD">
        <w:rPr>
          <w:rFonts w:ascii="Arial" w:hAnsi="Arial" w:cs="Arial"/>
          <w:lang w:eastAsia="ro-RO"/>
        </w:rPr>
        <w:t>202</w:t>
      </w:r>
      <w:r w:rsidR="00643AB7">
        <w:rPr>
          <w:rFonts w:ascii="Arial" w:hAnsi="Arial" w:cs="Arial"/>
          <w:lang w:eastAsia="ro-RO"/>
        </w:rPr>
        <w:t>6</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5CD3F71" w14:textId="77777777" w:rsidR="00DC0E08" w:rsidRPr="005D3C0C" w:rsidRDefault="00DC0E08"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 xml:space="preserve">dezvoltare profesională finanțate prin PR Nord-Est </w:t>
            </w:r>
            <w:r w:rsidRPr="005D3C0C">
              <w:rPr>
                <w:rFonts w:ascii="Arial" w:hAnsi="Arial" w:cs="Arial"/>
                <w:sz w:val="22"/>
                <w:szCs w:val="22"/>
                <w:lang w:val="ro-RO"/>
              </w:rPr>
              <w:lastRenderedPageBreak/>
              <w:t>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w:t>
            </w:r>
            <w:r w:rsidRPr="00B63888">
              <w:rPr>
                <w:rFonts w:ascii="Arial" w:hAnsi="Arial" w:cs="Arial"/>
                <w:sz w:val="22"/>
                <w:szCs w:val="22"/>
                <w:lang w:val="ro-RO"/>
              </w:rPr>
              <w:lastRenderedPageBreak/>
              <w:t xml:space="preserve">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0464FA0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Organizaţia participantă va plăti în avans taxele de participare la activitățile de instruire direct la furnizorul de formare </w:t>
            </w:r>
            <w:r w:rsidR="00643AB7">
              <w:rPr>
                <w:rFonts w:ascii="Arial" w:hAnsi="Arial" w:cs="Arial"/>
                <w:sz w:val="22"/>
                <w:szCs w:val="22"/>
                <w:lang w:val="ro-RO"/>
              </w:rPr>
              <w:t>– dacă este cazul</w:t>
            </w:r>
            <w:r w:rsidRPr="005D3C0C">
              <w:rPr>
                <w:rFonts w:ascii="Arial" w:hAnsi="Arial" w:cs="Arial"/>
                <w:sz w:val="22"/>
                <w:szCs w:val="22"/>
                <w:lang w:val="ro-RO"/>
              </w:rPr>
              <w:t xml:space="preserv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lastRenderedPageBreak/>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2048A8E6"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2C5E3E">
              <w:rPr>
                <w:rFonts w:ascii="Arial" w:hAnsi="Arial" w:cs="Arial"/>
                <w:sz w:val="22"/>
                <w:szCs w:val="22"/>
                <w:lang w:val="fr-FR"/>
              </w:rPr>
              <w:t xml:space="preserve">După finalizarea activității de instruire/formare și dezvoltare profesională, cursanții vor lua parte la activitățile de diseminare și promovare a activităților de instruire organizate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7F63604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Parfeni,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8337140" w:rsidR="00914C96" w:rsidRPr="005D3C0C" w:rsidRDefault="00E86570" w:rsidP="00836338">
            <w:pPr>
              <w:pStyle w:val="Title"/>
              <w:spacing w:after="120" w:line="259" w:lineRule="auto"/>
              <w:jc w:val="both"/>
              <w:rPr>
                <w:rFonts w:cs="Arial"/>
                <w:b w:val="0"/>
                <w:iCs/>
                <w:sz w:val="22"/>
                <w:szCs w:val="22"/>
              </w:rPr>
            </w:pPr>
            <w:r>
              <w:rPr>
                <w:rFonts w:cs="Arial"/>
                <w:b w:val="0"/>
                <w:iCs/>
                <w:sz w:val="22"/>
                <w:szCs w:val="22"/>
              </w:rPr>
              <w:t>Serviciul Juridic</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93F8" w14:textId="77777777" w:rsidR="00AD352B" w:rsidRDefault="00AD352B" w:rsidP="0096037F">
      <w:pPr>
        <w:spacing w:after="0" w:line="240" w:lineRule="auto"/>
      </w:pPr>
      <w:r>
        <w:separator/>
      </w:r>
    </w:p>
  </w:endnote>
  <w:endnote w:type="continuationSeparator" w:id="0">
    <w:p w14:paraId="15287FD8" w14:textId="77777777" w:rsidR="00AD352B" w:rsidRDefault="00AD352B"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9DC4" w14:textId="77777777" w:rsidR="00AD352B" w:rsidRDefault="00AD352B" w:rsidP="0096037F">
      <w:pPr>
        <w:spacing w:after="0" w:line="240" w:lineRule="auto"/>
      </w:pPr>
      <w:r>
        <w:separator/>
      </w:r>
    </w:p>
  </w:footnote>
  <w:footnote w:type="continuationSeparator" w:id="0">
    <w:p w14:paraId="1FE9F52E" w14:textId="77777777" w:rsidR="00AD352B" w:rsidRDefault="00AD352B"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00AC3"/>
    <w:rsid w:val="000C0D17"/>
    <w:rsid w:val="000C12CD"/>
    <w:rsid w:val="000C22B0"/>
    <w:rsid w:val="000C32E1"/>
    <w:rsid w:val="000D41D2"/>
    <w:rsid w:val="001057FB"/>
    <w:rsid w:val="00144C82"/>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4D8A"/>
    <w:rsid w:val="00515D02"/>
    <w:rsid w:val="00520CC0"/>
    <w:rsid w:val="00526068"/>
    <w:rsid w:val="005261D9"/>
    <w:rsid w:val="00531253"/>
    <w:rsid w:val="00585C19"/>
    <w:rsid w:val="005C5884"/>
    <w:rsid w:val="005D05AD"/>
    <w:rsid w:val="005D3C0C"/>
    <w:rsid w:val="005E23BA"/>
    <w:rsid w:val="005E594D"/>
    <w:rsid w:val="00625C36"/>
    <w:rsid w:val="00643AB7"/>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2A64"/>
    <w:rsid w:val="00946A08"/>
    <w:rsid w:val="0096037F"/>
    <w:rsid w:val="009827DD"/>
    <w:rsid w:val="00987112"/>
    <w:rsid w:val="009A0473"/>
    <w:rsid w:val="009E27EE"/>
    <w:rsid w:val="00A25AC0"/>
    <w:rsid w:val="00A53206"/>
    <w:rsid w:val="00A532C0"/>
    <w:rsid w:val="00A96E12"/>
    <w:rsid w:val="00AC18E7"/>
    <w:rsid w:val="00AD352B"/>
    <w:rsid w:val="00AE1932"/>
    <w:rsid w:val="00B03760"/>
    <w:rsid w:val="00B63888"/>
    <w:rsid w:val="00B921BB"/>
    <w:rsid w:val="00BA42F4"/>
    <w:rsid w:val="00BC2DB0"/>
    <w:rsid w:val="00C735D8"/>
    <w:rsid w:val="00C76664"/>
    <w:rsid w:val="00C829DC"/>
    <w:rsid w:val="00CA2D49"/>
    <w:rsid w:val="00CF6866"/>
    <w:rsid w:val="00D15465"/>
    <w:rsid w:val="00D25686"/>
    <w:rsid w:val="00D8606A"/>
    <w:rsid w:val="00D93655"/>
    <w:rsid w:val="00DB5562"/>
    <w:rsid w:val="00DC0E08"/>
    <w:rsid w:val="00DC0EFC"/>
    <w:rsid w:val="00DF742B"/>
    <w:rsid w:val="00E619DE"/>
    <w:rsid w:val="00E84F82"/>
    <w:rsid w:val="00E86570"/>
    <w:rsid w:val="00ED67D7"/>
    <w:rsid w:val="00EF076A"/>
    <w:rsid w:val="00EF5589"/>
    <w:rsid w:val="00F1057C"/>
    <w:rsid w:val="00F224D1"/>
    <w:rsid w:val="00F27FA6"/>
    <w:rsid w:val="00F34EDD"/>
    <w:rsid w:val="00F40066"/>
    <w:rsid w:val="00F639DD"/>
    <w:rsid w:val="00F63C5E"/>
    <w:rsid w:val="00F66E7B"/>
    <w:rsid w:val="00F8413B"/>
    <w:rsid w:val="00FA2DED"/>
    <w:rsid w:val="00FC5371"/>
    <w:rsid w:val="00FD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2680</Words>
  <Characters>15279</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16</cp:revision>
  <dcterms:created xsi:type="dcterms:W3CDTF">2024-04-12T06:17:00Z</dcterms:created>
  <dcterms:modified xsi:type="dcterms:W3CDTF">2026-07-20T12:18:00Z</dcterms:modified>
</cp:coreProperties>
</file>