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3999" w14:textId="77777777" w:rsidR="001778DE" w:rsidRPr="00196513" w:rsidRDefault="001778DE" w:rsidP="00F507F5">
      <w:pPr>
        <w:ind w:left="-567" w:right="-851"/>
      </w:pPr>
    </w:p>
    <w:tbl>
      <w:tblPr>
        <w:tblStyle w:val="TableGrid"/>
        <w:tblW w:w="10487" w:type="dxa"/>
        <w:tblInd w:w="-569" w:type="dxa"/>
        <w:tblLook w:val="04A0" w:firstRow="1" w:lastRow="0" w:firstColumn="1" w:lastColumn="0" w:noHBand="0" w:noVBand="1"/>
      </w:tblPr>
      <w:tblGrid>
        <w:gridCol w:w="1912"/>
        <w:gridCol w:w="8575"/>
      </w:tblGrid>
      <w:tr w:rsidR="001778DE" w14:paraId="71ECF664" w14:textId="77777777" w:rsidTr="00FB13A3">
        <w:tc>
          <w:tcPr>
            <w:tcW w:w="1912" w:type="dxa"/>
          </w:tcPr>
          <w:p w14:paraId="709A7074" w14:textId="4A923CC9" w:rsidR="001778DE" w:rsidRDefault="00FB13A3" w:rsidP="00FB13A3">
            <w:pPr>
              <w:ind w:left="142"/>
            </w:pPr>
            <w:r>
              <w:rPr>
                <w:b/>
                <w:bCs/>
              </w:rPr>
              <w:t xml:space="preserve">DENUMIRE </w:t>
            </w:r>
            <w:r w:rsidR="00983298">
              <w:rPr>
                <w:b/>
                <w:bCs/>
              </w:rPr>
              <w:t>VIZITA DE STUDIU</w:t>
            </w:r>
          </w:p>
        </w:tc>
        <w:tc>
          <w:tcPr>
            <w:tcW w:w="8575" w:type="dxa"/>
          </w:tcPr>
          <w:p w14:paraId="6FD8F99D" w14:textId="67C7FE4F" w:rsidR="001778DE" w:rsidRPr="005629F0" w:rsidRDefault="002F6F7F" w:rsidP="00AA7772">
            <w:r>
              <w:t>Program de Digitalizare pentru institutii publice</w:t>
            </w:r>
          </w:p>
        </w:tc>
      </w:tr>
      <w:tr w:rsidR="00852BD2" w14:paraId="6BB0A44E" w14:textId="77777777" w:rsidTr="00FB13A3">
        <w:tc>
          <w:tcPr>
            <w:tcW w:w="1912" w:type="dxa"/>
          </w:tcPr>
          <w:p w14:paraId="3B58C420" w14:textId="4F67A669" w:rsidR="00852BD2" w:rsidRDefault="00852BD2" w:rsidP="00F507F5">
            <w:pPr>
              <w:ind w:left="142"/>
              <w:rPr>
                <w:b/>
                <w:bCs/>
              </w:rPr>
            </w:pPr>
            <w:r>
              <w:rPr>
                <w:b/>
                <w:bCs/>
              </w:rPr>
              <w:t>COD</w:t>
            </w:r>
          </w:p>
        </w:tc>
        <w:tc>
          <w:tcPr>
            <w:tcW w:w="8575" w:type="dxa"/>
          </w:tcPr>
          <w:p w14:paraId="5768D498" w14:textId="19FB8E6D" w:rsidR="00852BD2" w:rsidRPr="00E343C4" w:rsidRDefault="00536FC3" w:rsidP="002F6F7F">
            <w:pPr>
              <w:rPr>
                <w:b/>
                <w:bCs/>
                <w:sz w:val="23"/>
                <w:szCs w:val="23"/>
              </w:rPr>
            </w:pPr>
            <w:r>
              <w:rPr>
                <w:b/>
                <w:bCs/>
                <w:sz w:val="23"/>
                <w:szCs w:val="23"/>
              </w:rPr>
              <w:t xml:space="preserve">EBS- </w:t>
            </w:r>
            <w:r w:rsidR="002F6F7F">
              <w:rPr>
                <w:b/>
                <w:bCs/>
                <w:sz w:val="23"/>
                <w:szCs w:val="23"/>
              </w:rPr>
              <w:t>PDP1</w:t>
            </w:r>
            <w:r w:rsidR="000A2BF6">
              <w:rPr>
                <w:b/>
                <w:bCs/>
                <w:sz w:val="23"/>
                <w:szCs w:val="23"/>
              </w:rPr>
              <w:t>/202</w:t>
            </w:r>
            <w:r w:rsidR="001608E4">
              <w:rPr>
                <w:b/>
                <w:bCs/>
                <w:sz w:val="23"/>
                <w:szCs w:val="23"/>
              </w:rPr>
              <w:t>5</w:t>
            </w:r>
          </w:p>
        </w:tc>
      </w:tr>
      <w:tr w:rsidR="00E343C4" w14:paraId="4E45FC26" w14:textId="77777777" w:rsidTr="00FB13A3">
        <w:tc>
          <w:tcPr>
            <w:tcW w:w="1912" w:type="dxa"/>
          </w:tcPr>
          <w:p w14:paraId="1F94FD6C" w14:textId="07D02D2F" w:rsidR="00E343C4" w:rsidRPr="00BD1D1E" w:rsidRDefault="00FB13A3" w:rsidP="00F507F5">
            <w:pPr>
              <w:ind w:left="142"/>
              <w:rPr>
                <w:b/>
                <w:bCs/>
              </w:rPr>
            </w:pPr>
            <w:r>
              <w:rPr>
                <w:b/>
                <w:bCs/>
              </w:rPr>
              <w:t>LOCAȚIE</w:t>
            </w:r>
          </w:p>
        </w:tc>
        <w:tc>
          <w:tcPr>
            <w:tcW w:w="8575" w:type="dxa"/>
          </w:tcPr>
          <w:p w14:paraId="31CADB26" w14:textId="0DA43748" w:rsidR="00E343C4" w:rsidRDefault="005929BF" w:rsidP="00B61D6F">
            <w:r w:rsidRPr="005929BF">
              <w:t>Cáceres, Badajoz, Merida</w:t>
            </w:r>
            <w:r w:rsidR="002F6F7F" w:rsidRPr="002F6F7F">
              <w:t xml:space="preserve"> </w:t>
            </w:r>
            <w:r w:rsidR="002F6F7F">
              <w:t>si</w:t>
            </w:r>
            <w:r w:rsidR="002F6F7F" w:rsidRPr="002F6F7F">
              <w:t xml:space="preserve"> Sevil</w:t>
            </w:r>
            <w:r w:rsidR="002F6F7F">
              <w:t>ia</w:t>
            </w:r>
            <w:r w:rsidR="00983298" w:rsidRPr="00983298">
              <w:t xml:space="preserve"> (</w:t>
            </w:r>
            <w:r w:rsidR="002F6F7F">
              <w:t>Spania</w:t>
            </w:r>
            <w:r w:rsidR="00983298" w:rsidRPr="00983298">
              <w:t>)</w:t>
            </w:r>
          </w:p>
        </w:tc>
      </w:tr>
      <w:tr w:rsidR="00FE3929" w14:paraId="4CD0A4DF" w14:textId="77777777" w:rsidTr="00FB13A3">
        <w:tc>
          <w:tcPr>
            <w:tcW w:w="1912" w:type="dxa"/>
          </w:tcPr>
          <w:p w14:paraId="6F1DC6DE" w14:textId="4158E39E" w:rsidR="00FE3929" w:rsidRDefault="00FE3929" w:rsidP="00FE3929">
            <w:pPr>
              <w:rPr>
                <w:b/>
                <w:bCs/>
              </w:rPr>
            </w:pPr>
            <w:r>
              <w:rPr>
                <w:b/>
                <w:bCs/>
              </w:rPr>
              <w:t xml:space="preserve">   </w:t>
            </w:r>
            <w:r w:rsidR="00FB13A3">
              <w:rPr>
                <w:b/>
                <w:bCs/>
              </w:rPr>
              <w:t>FURNIZOR</w:t>
            </w:r>
          </w:p>
        </w:tc>
        <w:tc>
          <w:tcPr>
            <w:tcW w:w="8575" w:type="dxa"/>
          </w:tcPr>
          <w:p w14:paraId="6463340C" w14:textId="42FB4C78" w:rsidR="00FE3929" w:rsidRPr="00FB13A3" w:rsidRDefault="002F6F7F" w:rsidP="00B61D6F">
            <w:r w:rsidRPr="002F6F7F">
              <w:t>EBS Business School</w:t>
            </w:r>
          </w:p>
        </w:tc>
      </w:tr>
      <w:tr w:rsidR="00E343C4" w14:paraId="62EBC1E1" w14:textId="77777777" w:rsidTr="00FB13A3">
        <w:tc>
          <w:tcPr>
            <w:tcW w:w="1912" w:type="dxa"/>
          </w:tcPr>
          <w:p w14:paraId="2EEDBEAF" w14:textId="5F121B56" w:rsidR="00E343C4" w:rsidRDefault="00E343C4" w:rsidP="00F507F5">
            <w:pPr>
              <w:ind w:left="142"/>
              <w:rPr>
                <w:b/>
                <w:bCs/>
              </w:rPr>
            </w:pPr>
            <w:r>
              <w:rPr>
                <w:b/>
                <w:bCs/>
              </w:rPr>
              <w:t>L</w:t>
            </w:r>
            <w:r w:rsidR="00FB13A3">
              <w:rPr>
                <w:b/>
                <w:bCs/>
              </w:rPr>
              <w:t xml:space="preserve">IMBA DE </w:t>
            </w:r>
            <w:r w:rsidR="00603C07">
              <w:rPr>
                <w:b/>
                <w:bCs/>
              </w:rPr>
              <w:t>PREDARE</w:t>
            </w:r>
          </w:p>
        </w:tc>
        <w:tc>
          <w:tcPr>
            <w:tcW w:w="8575" w:type="dxa"/>
          </w:tcPr>
          <w:p w14:paraId="71B90B19" w14:textId="52A6F767" w:rsidR="00E343C4" w:rsidRDefault="00E343C4" w:rsidP="00B61D6F">
            <w:r>
              <w:t>Engl</w:t>
            </w:r>
            <w:r w:rsidR="00603C07">
              <w:t>eza</w:t>
            </w:r>
          </w:p>
        </w:tc>
      </w:tr>
      <w:tr w:rsidR="00DE6249" w14:paraId="31FED7DC" w14:textId="77777777" w:rsidTr="00FB13A3">
        <w:tc>
          <w:tcPr>
            <w:tcW w:w="1912" w:type="dxa"/>
          </w:tcPr>
          <w:p w14:paraId="2B7D8046" w14:textId="5FC50FAB" w:rsidR="00DE6249" w:rsidRDefault="00DE6249" w:rsidP="00F507F5">
            <w:pPr>
              <w:ind w:left="142"/>
              <w:rPr>
                <w:b/>
                <w:bCs/>
              </w:rPr>
            </w:pPr>
            <w:r>
              <w:rPr>
                <w:b/>
                <w:bCs/>
              </w:rPr>
              <w:t>PERIO</w:t>
            </w:r>
            <w:r w:rsidR="00FB13A3">
              <w:rPr>
                <w:b/>
                <w:bCs/>
              </w:rPr>
              <w:t>A</w:t>
            </w:r>
            <w:r>
              <w:rPr>
                <w:b/>
                <w:bCs/>
              </w:rPr>
              <w:t>D</w:t>
            </w:r>
            <w:r w:rsidR="00FB13A3">
              <w:rPr>
                <w:b/>
                <w:bCs/>
              </w:rPr>
              <w:t>A</w:t>
            </w:r>
          </w:p>
        </w:tc>
        <w:tc>
          <w:tcPr>
            <w:tcW w:w="8575" w:type="dxa"/>
          </w:tcPr>
          <w:p w14:paraId="08AEB914" w14:textId="5316A8E7" w:rsidR="001608E4" w:rsidRPr="007C40B2" w:rsidRDefault="002F6F7F" w:rsidP="00E343C4">
            <w:pPr>
              <w:rPr>
                <w:b/>
                <w:bCs/>
                <w:color w:val="FF0000"/>
                <w:sz w:val="23"/>
                <w:szCs w:val="23"/>
              </w:rPr>
            </w:pPr>
            <w:bookmarkStart w:id="0" w:name="_Hlk160701386"/>
            <w:r w:rsidRPr="001562A6">
              <w:rPr>
                <w:b/>
                <w:bCs/>
                <w:color w:val="FF0000"/>
              </w:rPr>
              <w:t>1</w:t>
            </w:r>
            <w:r w:rsidR="001608E4" w:rsidRPr="001562A6">
              <w:rPr>
                <w:b/>
                <w:bCs/>
                <w:color w:val="FF0000"/>
              </w:rPr>
              <w:t>6</w:t>
            </w:r>
            <w:r w:rsidR="00983298" w:rsidRPr="001562A6">
              <w:rPr>
                <w:b/>
                <w:bCs/>
                <w:color w:val="FF0000"/>
              </w:rPr>
              <w:t>,</w:t>
            </w:r>
            <w:r w:rsidRPr="001562A6">
              <w:rPr>
                <w:b/>
                <w:bCs/>
                <w:color w:val="FF0000"/>
              </w:rPr>
              <w:t xml:space="preserve"> 1</w:t>
            </w:r>
            <w:r w:rsidR="001608E4" w:rsidRPr="001562A6">
              <w:rPr>
                <w:b/>
                <w:bCs/>
                <w:color w:val="FF0000"/>
              </w:rPr>
              <w:t>7</w:t>
            </w:r>
            <w:r w:rsidRPr="001562A6">
              <w:rPr>
                <w:b/>
                <w:bCs/>
                <w:color w:val="FF0000"/>
              </w:rPr>
              <w:t>, 1</w:t>
            </w:r>
            <w:r w:rsidR="001608E4" w:rsidRPr="001562A6">
              <w:rPr>
                <w:b/>
                <w:bCs/>
                <w:color w:val="FF0000"/>
              </w:rPr>
              <w:t>8</w:t>
            </w:r>
            <w:r w:rsidRPr="001562A6">
              <w:rPr>
                <w:b/>
                <w:bCs/>
                <w:color w:val="FF0000"/>
              </w:rPr>
              <w:t>, 1</w:t>
            </w:r>
            <w:r w:rsidR="001608E4" w:rsidRPr="001562A6">
              <w:rPr>
                <w:b/>
                <w:bCs/>
                <w:color w:val="FF0000"/>
              </w:rPr>
              <w:t>9</w:t>
            </w:r>
            <w:r w:rsidR="005070E8" w:rsidRPr="001562A6">
              <w:rPr>
                <w:b/>
                <w:bCs/>
                <w:color w:val="FF0000"/>
              </w:rPr>
              <w:t xml:space="preserve">, </w:t>
            </w:r>
            <w:r w:rsidR="001608E4" w:rsidRPr="001562A6">
              <w:rPr>
                <w:b/>
                <w:bCs/>
                <w:color w:val="FF0000"/>
              </w:rPr>
              <w:t>20</w:t>
            </w:r>
            <w:r w:rsidRPr="001562A6">
              <w:rPr>
                <w:b/>
                <w:bCs/>
                <w:color w:val="FF0000"/>
              </w:rPr>
              <w:t xml:space="preserve"> </w:t>
            </w:r>
            <w:r w:rsidR="001608E4" w:rsidRPr="001562A6">
              <w:rPr>
                <w:b/>
                <w:bCs/>
                <w:color w:val="FF0000"/>
              </w:rPr>
              <w:t>iunie</w:t>
            </w:r>
            <w:r w:rsidR="00983298" w:rsidRPr="001562A6">
              <w:rPr>
                <w:b/>
                <w:bCs/>
                <w:color w:val="FF0000"/>
              </w:rPr>
              <w:t xml:space="preserve"> </w:t>
            </w:r>
            <w:bookmarkEnd w:id="0"/>
            <w:r w:rsidR="00983298" w:rsidRPr="001562A6">
              <w:rPr>
                <w:b/>
                <w:bCs/>
                <w:color w:val="FF0000"/>
              </w:rPr>
              <w:t>202</w:t>
            </w:r>
            <w:r w:rsidR="001608E4" w:rsidRPr="001562A6">
              <w:rPr>
                <w:b/>
                <w:bCs/>
                <w:color w:val="FF0000"/>
              </w:rPr>
              <w:t>5</w:t>
            </w:r>
            <w:r w:rsidR="00983298" w:rsidRPr="001562A6">
              <w:rPr>
                <w:b/>
                <w:bCs/>
                <w:color w:val="FF0000"/>
              </w:rPr>
              <w:t xml:space="preserve"> </w:t>
            </w:r>
            <w:r w:rsidR="00D600B1" w:rsidRPr="001562A6">
              <w:rPr>
                <w:b/>
                <w:bCs/>
                <w:color w:val="FF0000"/>
                <w:sz w:val="23"/>
                <w:szCs w:val="23"/>
              </w:rPr>
              <w:t>(</w:t>
            </w:r>
            <w:r w:rsidR="00915635" w:rsidRPr="001562A6">
              <w:rPr>
                <w:b/>
                <w:bCs/>
                <w:color w:val="FF0000"/>
                <w:sz w:val="23"/>
                <w:szCs w:val="23"/>
              </w:rPr>
              <w:t>5</w:t>
            </w:r>
            <w:r w:rsidR="00D600B1" w:rsidRPr="001562A6">
              <w:rPr>
                <w:b/>
                <w:bCs/>
                <w:color w:val="FF0000"/>
                <w:sz w:val="23"/>
                <w:szCs w:val="23"/>
              </w:rPr>
              <w:t xml:space="preserve"> </w:t>
            </w:r>
            <w:r w:rsidR="00FB13A3" w:rsidRPr="001562A6">
              <w:rPr>
                <w:b/>
                <w:bCs/>
                <w:color w:val="FF0000"/>
                <w:sz w:val="23"/>
                <w:szCs w:val="23"/>
              </w:rPr>
              <w:t>zile</w:t>
            </w:r>
            <w:r w:rsidR="00D600B1" w:rsidRPr="001562A6">
              <w:rPr>
                <w:b/>
                <w:bCs/>
                <w:color w:val="FF0000"/>
                <w:sz w:val="23"/>
                <w:szCs w:val="23"/>
              </w:rPr>
              <w:t>)</w:t>
            </w:r>
            <w:r w:rsidR="001608E4" w:rsidRPr="001562A6">
              <w:rPr>
                <w:b/>
                <w:bCs/>
                <w:color w:val="FF0000"/>
                <w:sz w:val="23"/>
                <w:szCs w:val="23"/>
              </w:rPr>
              <w:t xml:space="preserve"> </w:t>
            </w:r>
          </w:p>
        </w:tc>
      </w:tr>
      <w:tr w:rsidR="00773A18" w14:paraId="15BA26F4" w14:textId="77777777" w:rsidTr="00FB13A3">
        <w:tc>
          <w:tcPr>
            <w:tcW w:w="1912" w:type="dxa"/>
          </w:tcPr>
          <w:p w14:paraId="4BA6D243" w14:textId="3851C29B" w:rsidR="00773A18" w:rsidRDefault="00603C07" w:rsidP="00F507F5">
            <w:pPr>
              <w:ind w:left="142"/>
              <w:rPr>
                <w:b/>
                <w:bCs/>
              </w:rPr>
            </w:pPr>
            <w:r>
              <w:rPr>
                <w:b/>
                <w:bCs/>
              </w:rPr>
              <w:t>LOCURI DISPONIBILE</w:t>
            </w:r>
            <w:r w:rsidR="00FB13A3">
              <w:rPr>
                <w:b/>
                <w:bCs/>
              </w:rPr>
              <w:t xml:space="preserve"> </w:t>
            </w:r>
          </w:p>
        </w:tc>
        <w:tc>
          <w:tcPr>
            <w:tcW w:w="8575" w:type="dxa"/>
          </w:tcPr>
          <w:p w14:paraId="6F636C67" w14:textId="52D0991F" w:rsidR="007C40B2" w:rsidRDefault="007C40B2" w:rsidP="007C40B2">
            <w:pPr>
              <w:pStyle w:val="ListParagraph"/>
              <w:numPr>
                <w:ilvl w:val="0"/>
                <w:numId w:val="37"/>
              </w:numPr>
              <w:jc w:val="both"/>
              <w:rPr>
                <w:lang w:val="es-ES"/>
              </w:rPr>
            </w:pPr>
            <w:r w:rsidRPr="007C40B2">
              <w:rPr>
                <w:lang w:val="es-ES"/>
              </w:rPr>
              <w:t xml:space="preserve">Personal </w:t>
            </w:r>
            <w:proofErr w:type="spellStart"/>
            <w:r w:rsidRPr="007C40B2">
              <w:rPr>
                <w:lang w:val="es-ES"/>
              </w:rPr>
              <w:t>implicat</w:t>
            </w:r>
            <w:proofErr w:type="spellEnd"/>
            <w:r w:rsidRPr="007C40B2">
              <w:rPr>
                <w:lang w:val="es-ES"/>
              </w:rPr>
              <w:t>/</w:t>
            </w:r>
            <w:proofErr w:type="spellStart"/>
            <w:r w:rsidRPr="007C40B2">
              <w:rPr>
                <w:lang w:val="es-ES"/>
              </w:rPr>
              <w:t>angajat</w:t>
            </w:r>
            <w:proofErr w:type="spellEnd"/>
            <w:r w:rsidRPr="007C40B2">
              <w:rPr>
                <w:lang w:val="es-ES"/>
              </w:rPr>
              <w:t xml:space="preserve"> din </w:t>
            </w:r>
            <w:proofErr w:type="spellStart"/>
            <w:r w:rsidRPr="007C40B2">
              <w:rPr>
                <w:lang w:val="es-ES"/>
              </w:rPr>
              <w:t>cadrul</w:t>
            </w:r>
            <w:proofErr w:type="spellEnd"/>
            <w:r w:rsidRPr="007C40B2">
              <w:rPr>
                <w:lang w:val="es-ES"/>
              </w:rPr>
              <w:t xml:space="preserve"> </w:t>
            </w:r>
            <w:proofErr w:type="spellStart"/>
            <w:r w:rsidRPr="007C40B2">
              <w:rPr>
                <w:lang w:val="es-ES"/>
              </w:rPr>
              <w:t>beneficiarilor</w:t>
            </w:r>
            <w:proofErr w:type="spellEnd"/>
            <w:r w:rsidRPr="007C40B2">
              <w:rPr>
                <w:lang w:val="es-ES"/>
              </w:rPr>
              <w:t xml:space="preserve"> </w:t>
            </w:r>
            <w:proofErr w:type="spellStart"/>
            <w:r w:rsidRPr="007C40B2">
              <w:rPr>
                <w:lang w:val="es-ES"/>
              </w:rPr>
              <w:t>și</w:t>
            </w:r>
            <w:proofErr w:type="spellEnd"/>
            <w:r w:rsidRPr="007C40B2">
              <w:rPr>
                <w:lang w:val="es-ES"/>
              </w:rPr>
              <w:t xml:space="preserve"> </w:t>
            </w:r>
            <w:proofErr w:type="spellStart"/>
            <w:r w:rsidRPr="007C40B2">
              <w:rPr>
                <w:lang w:val="es-ES"/>
              </w:rPr>
              <w:t>potențialilor</w:t>
            </w:r>
            <w:proofErr w:type="spellEnd"/>
            <w:r w:rsidRPr="007C40B2">
              <w:rPr>
                <w:lang w:val="es-ES"/>
              </w:rPr>
              <w:t xml:space="preserve"> </w:t>
            </w:r>
            <w:proofErr w:type="spellStart"/>
            <w:r w:rsidRPr="007C40B2">
              <w:rPr>
                <w:lang w:val="es-ES"/>
              </w:rPr>
              <w:t>beneficiari</w:t>
            </w:r>
            <w:proofErr w:type="spellEnd"/>
            <w:r w:rsidRPr="007C40B2">
              <w:rPr>
                <w:lang w:val="es-ES"/>
              </w:rPr>
              <w:t xml:space="preserve"> </w:t>
            </w:r>
            <w:proofErr w:type="spellStart"/>
            <w:r w:rsidRPr="007C40B2">
              <w:rPr>
                <w:lang w:val="es-ES"/>
              </w:rPr>
              <w:t>publici</w:t>
            </w:r>
            <w:proofErr w:type="spellEnd"/>
            <w:r w:rsidRPr="007C40B2">
              <w:rPr>
                <w:lang w:val="es-ES"/>
              </w:rPr>
              <w:t xml:space="preserve"> de </w:t>
            </w:r>
            <w:proofErr w:type="spellStart"/>
            <w:r w:rsidRPr="007C40B2">
              <w:rPr>
                <w:lang w:val="es-ES"/>
              </w:rPr>
              <w:t>finanțare</w:t>
            </w:r>
            <w:proofErr w:type="spellEnd"/>
            <w:r w:rsidRPr="007C40B2">
              <w:rPr>
                <w:lang w:val="es-ES"/>
              </w:rPr>
              <w:t xml:space="preserve">, </w:t>
            </w:r>
            <w:proofErr w:type="spellStart"/>
            <w:r w:rsidRPr="007C40B2">
              <w:rPr>
                <w:lang w:val="es-ES"/>
              </w:rPr>
              <w:t>adică</w:t>
            </w:r>
            <w:proofErr w:type="spellEnd"/>
            <w:r w:rsidRPr="007C40B2">
              <w:rPr>
                <w:lang w:val="es-ES"/>
              </w:rPr>
              <w:t xml:space="preserve"> </w:t>
            </w:r>
            <w:proofErr w:type="spellStart"/>
            <w:r w:rsidRPr="007C40B2">
              <w:rPr>
                <w:lang w:val="es-ES"/>
              </w:rPr>
              <w:t>autorități</w:t>
            </w:r>
            <w:proofErr w:type="spellEnd"/>
            <w:r w:rsidRPr="007C40B2">
              <w:rPr>
                <w:lang w:val="es-ES"/>
              </w:rPr>
              <w:t xml:space="preserve"> </w:t>
            </w:r>
            <w:proofErr w:type="spellStart"/>
            <w:r w:rsidRPr="007C40B2">
              <w:rPr>
                <w:lang w:val="es-ES"/>
              </w:rPr>
              <w:t>și</w:t>
            </w:r>
            <w:proofErr w:type="spellEnd"/>
            <w:r w:rsidRPr="007C40B2">
              <w:rPr>
                <w:lang w:val="es-ES"/>
              </w:rPr>
              <w:t xml:space="preserve"> </w:t>
            </w:r>
            <w:proofErr w:type="spellStart"/>
            <w:r w:rsidRPr="007C40B2">
              <w:rPr>
                <w:lang w:val="es-ES"/>
              </w:rPr>
              <w:t>instituții</w:t>
            </w:r>
            <w:proofErr w:type="spellEnd"/>
            <w:r w:rsidRPr="007C40B2">
              <w:rPr>
                <w:lang w:val="es-ES"/>
              </w:rPr>
              <w:t xml:space="preserve"> </w:t>
            </w:r>
            <w:proofErr w:type="spellStart"/>
            <w:r w:rsidRPr="007C40B2">
              <w:rPr>
                <w:lang w:val="es-ES"/>
              </w:rPr>
              <w:t>publice</w:t>
            </w:r>
            <w:proofErr w:type="spellEnd"/>
            <w:r w:rsidRPr="007C40B2">
              <w:rPr>
                <w:lang w:val="es-ES"/>
              </w:rPr>
              <w:t xml:space="preserve"> </w:t>
            </w:r>
            <w:proofErr w:type="spellStart"/>
            <w:r w:rsidRPr="007C40B2">
              <w:rPr>
                <w:lang w:val="es-ES"/>
              </w:rPr>
              <w:t>locale</w:t>
            </w:r>
            <w:proofErr w:type="spellEnd"/>
            <w:r w:rsidRPr="007C40B2">
              <w:rPr>
                <w:lang w:val="es-ES"/>
              </w:rPr>
              <w:t xml:space="preserve">, </w:t>
            </w:r>
            <w:proofErr w:type="spellStart"/>
            <w:r w:rsidRPr="007C40B2">
              <w:rPr>
                <w:lang w:val="es-ES"/>
              </w:rPr>
              <w:t>respectiv</w:t>
            </w:r>
            <w:proofErr w:type="spellEnd"/>
            <w:r w:rsidRPr="007C40B2">
              <w:rPr>
                <w:lang w:val="es-ES"/>
              </w:rPr>
              <w:t xml:space="preserve"> </w:t>
            </w:r>
            <w:proofErr w:type="spellStart"/>
            <w:r w:rsidRPr="007C40B2">
              <w:rPr>
                <w:lang w:val="es-ES"/>
              </w:rPr>
              <w:t>unitățile</w:t>
            </w:r>
            <w:proofErr w:type="spellEnd"/>
            <w:r w:rsidRPr="007C40B2">
              <w:rPr>
                <w:lang w:val="es-ES"/>
              </w:rPr>
              <w:t xml:space="preserve"> </w:t>
            </w:r>
            <w:proofErr w:type="spellStart"/>
            <w:r w:rsidRPr="007C40B2">
              <w:rPr>
                <w:lang w:val="es-ES"/>
              </w:rPr>
              <w:t>administrativ-teritoriale</w:t>
            </w:r>
            <w:proofErr w:type="spellEnd"/>
            <w:r w:rsidRPr="007C40B2">
              <w:rPr>
                <w:lang w:val="es-ES"/>
              </w:rPr>
              <w:t xml:space="preserve"> de </w:t>
            </w:r>
            <w:proofErr w:type="spellStart"/>
            <w:r w:rsidRPr="007C40B2">
              <w:rPr>
                <w:lang w:val="es-ES"/>
              </w:rPr>
              <w:t>tip</w:t>
            </w:r>
            <w:proofErr w:type="spellEnd"/>
            <w:r w:rsidRPr="007C40B2">
              <w:rPr>
                <w:lang w:val="es-ES"/>
              </w:rPr>
              <w:t xml:space="preserve"> </w:t>
            </w:r>
            <w:proofErr w:type="spellStart"/>
            <w:r w:rsidRPr="007C40B2">
              <w:rPr>
                <w:lang w:val="es-ES"/>
              </w:rPr>
              <w:t>municipiu</w:t>
            </w:r>
            <w:proofErr w:type="spellEnd"/>
            <w:r w:rsidRPr="007C40B2">
              <w:rPr>
                <w:lang w:val="es-ES"/>
              </w:rPr>
              <w:t xml:space="preserve"> </w:t>
            </w:r>
            <w:proofErr w:type="spellStart"/>
            <w:r w:rsidRPr="007C40B2">
              <w:rPr>
                <w:lang w:val="es-ES"/>
              </w:rPr>
              <w:t>reședință</w:t>
            </w:r>
            <w:proofErr w:type="spellEnd"/>
            <w:r w:rsidRPr="007C40B2">
              <w:rPr>
                <w:lang w:val="es-ES"/>
              </w:rPr>
              <w:t xml:space="preserve"> de </w:t>
            </w:r>
            <w:proofErr w:type="spellStart"/>
            <w:r w:rsidRPr="007C40B2">
              <w:rPr>
                <w:lang w:val="es-ES"/>
              </w:rPr>
              <w:t>județ</w:t>
            </w:r>
            <w:proofErr w:type="spellEnd"/>
            <w:r w:rsidRPr="007C40B2">
              <w:rPr>
                <w:lang w:val="es-ES"/>
              </w:rPr>
              <w:t xml:space="preserve"> </w:t>
            </w:r>
            <w:proofErr w:type="spellStart"/>
            <w:r w:rsidRPr="007C40B2">
              <w:rPr>
                <w:lang w:val="es-ES"/>
              </w:rPr>
              <w:t>și</w:t>
            </w:r>
            <w:proofErr w:type="spellEnd"/>
            <w:r w:rsidRPr="007C40B2">
              <w:rPr>
                <w:lang w:val="es-ES"/>
              </w:rPr>
              <w:t xml:space="preserve"> </w:t>
            </w:r>
            <w:proofErr w:type="spellStart"/>
            <w:r w:rsidRPr="007C40B2">
              <w:rPr>
                <w:lang w:val="es-ES"/>
              </w:rPr>
              <w:t>municipiu</w:t>
            </w:r>
            <w:proofErr w:type="spellEnd"/>
            <w:r w:rsidRPr="007C40B2">
              <w:rPr>
                <w:lang w:val="es-ES"/>
              </w:rPr>
              <w:t xml:space="preserve">, </w:t>
            </w:r>
            <w:proofErr w:type="spellStart"/>
            <w:r w:rsidR="005929BF" w:rsidRPr="005929BF">
              <w:rPr>
                <w:lang w:val="es-ES"/>
              </w:rPr>
              <w:t>comune</w:t>
            </w:r>
            <w:proofErr w:type="spellEnd"/>
            <w:r w:rsidR="005929BF" w:rsidRPr="005929BF">
              <w:rPr>
                <w:lang w:val="es-ES"/>
              </w:rPr>
              <w:t xml:space="preserve"> din </w:t>
            </w:r>
            <w:proofErr w:type="spellStart"/>
            <w:r w:rsidR="005929BF" w:rsidRPr="005929BF">
              <w:rPr>
                <w:lang w:val="es-ES"/>
              </w:rPr>
              <w:t>zonele</w:t>
            </w:r>
            <w:proofErr w:type="spellEnd"/>
            <w:r w:rsidR="005929BF" w:rsidRPr="005929BF">
              <w:rPr>
                <w:lang w:val="es-ES"/>
              </w:rPr>
              <w:t xml:space="preserve"> urbane </w:t>
            </w:r>
            <w:proofErr w:type="spellStart"/>
            <w:r w:rsidR="005929BF" w:rsidRPr="005929BF">
              <w:rPr>
                <w:lang w:val="es-ES"/>
              </w:rPr>
              <w:t>funcționale</w:t>
            </w:r>
            <w:proofErr w:type="spellEnd"/>
            <w:r w:rsidR="005929BF" w:rsidRPr="005929BF">
              <w:rPr>
                <w:lang w:val="es-ES"/>
              </w:rPr>
              <w:t xml:space="preserve"> (ZUF) </w:t>
            </w:r>
            <w:proofErr w:type="spellStart"/>
            <w:r w:rsidR="005929BF" w:rsidRPr="005929BF">
              <w:rPr>
                <w:lang w:val="es-ES"/>
              </w:rPr>
              <w:t>și</w:t>
            </w:r>
            <w:proofErr w:type="spellEnd"/>
            <w:r w:rsidR="005929BF" w:rsidRPr="005929BF">
              <w:rPr>
                <w:lang w:val="es-ES"/>
              </w:rPr>
              <w:t xml:space="preserve"> </w:t>
            </w:r>
            <w:proofErr w:type="spellStart"/>
            <w:r w:rsidR="005929BF" w:rsidRPr="005929BF">
              <w:rPr>
                <w:lang w:val="es-ES"/>
              </w:rPr>
              <w:t>zonele</w:t>
            </w:r>
            <w:proofErr w:type="spellEnd"/>
            <w:r w:rsidR="005929BF" w:rsidRPr="005929BF">
              <w:rPr>
                <w:lang w:val="es-ES"/>
              </w:rPr>
              <w:t xml:space="preserve"> metropolitane (ZM</w:t>
            </w:r>
            <w:r w:rsidR="005929BF">
              <w:rPr>
                <w:lang w:val="es-ES"/>
              </w:rPr>
              <w:t xml:space="preserve">) </w:t>
            </w:r>
            <w:r w:rsidRPr="007C40B2">
              <w:rPr>
                <w:lang w:val="es-ES"/>
              </w:rPr>
              <w:t xml:space="preserve">din </w:t>
            </w:r>
            <w:proofErr w:type="spellStart"/>
            <w:r w:rsidRPr="007C40B2">
              <w:rPr>
                <w:lang w:val="es-ES"/>
              </w:rPr>
              <w:t>Regiunea</w:t>
            </w:r>
            <w:proofErr w:type="spellEnd"/>
            <w:r w:rsidRPr="007C40B2">
              <w:rPr>
                <w:lang w:val="es-ES"/>
              </w:rPr>
              <w:t xml:space="preserve"> Nord-</w:t>
            </w:r>
            <w:proofErr w:type="spellStart"/>
            <w:r w:rsidRPr="007C40B2">
              <w:rPr>
                <w:lang w:val="es-ES"/>
              </w:rPr>
              <w:t>Est</w:t>
            </w:r>
            <w:proofErr w:type="spellEnd"/>
            <w:r w:rsidRPr="007C40B2">
              <w:rPr>
                <w:lang w:val="es-ES"/>
              </w:rPr>
              <w:t xml:space="preserve"> (25 </w:t>
            </w:r>
            <w:proofErr w:type="spellStart"/>
            <w:r w:rsidRPr="007C40B2">
              <w:rPr>
                <w:lang w:val="es-ES"/>
              </w:rPr>
              <w:t>persoane</w:t>
            </w:r>
            <w:proofErr w:type="spellEnd"/>
            <w:r w:rsidRPr="007C40B2">
              <w:rPr>
                <w:lang w:val="es-ES"/>
              </w:rPr>
              <w:t xml:space="preserve">). </w:t>
            </w:r>
          </w:p>
          <w:p w14:paraId="59DD3153" w14:textId="28404FB3" w:rsidR="009439AA" w:rsidRPr="007C40B2" w:rsidRDefault="007C40B2" w:rsidP="007C40B2">
            <w:pPr>
              <w:pStyle w:val="ListParagraph"/>
              <w:numPr>
                <w:ilvl w:val="0"/>
                <w:numId w:val="37"/>
              </w:numPr>
              <w:jc w:val="both"/>
              <w:rPr>
                <w:lang w:val="es-ES"/>
              </w:rPr>
            </w:pPr>
            <w:r w:rsidRPr="007C40B2">
              <w:rPr>
                <w:lang w:val="es-ES"/>
              </w:rPr>
              <w:t xml:space="preserve">Personal </w:t>
            </w:r>
            <w:proofErr w:type="spellStart"/>
            <w:r w:rsidRPr="007C40B2">
              <w:rPr>
                <w:lang w:val="es-ES"/>
              </w:rPr>
              <w:t>angajat</w:t>
            </w:r>
            <w:proofErr w:type="spellEnd"/>
            <w:r w:rsidRPr="007C40B2">
              <w:rPr>
                <w:lang w:val="es-ES"/>
              </w:rPr>
              <w:t xml:space="preserve"> al ADR Nord-</w:t>
            </w:r>
            <w:proofErr w:type="spellStart"/>
            <w:r w:rsidRPr="007C40B2">
              <w:rPr>
                <w:lang w:val="es-ES"/>
              </w:rPr>
              <w:t>Est</w:t>
            </w:r>
            <w:proofErr w:type="spellEnd"/>
            <w:r w:rsidRPr="007C40B2">
              <w:rPr>
                <w:lang w:val="es-ES"/>
              </w:rPr>
              <w:t xml:space="preserve">, din </w:t>
            </w:r>
            <w:proofErr w:type="spellStart"/>
            <w:r w:rsidRPr="007C40B2">
              <w:rPr>
                <w:lang w:val="es-ES"/>
              </w:rPr>
              <w:t>cadrul</w:t>
            </w:r>
            <w:proofErr w:type="spellEnd"/>
            <w:r w:rsidRPr="007C40B2">
              <w:rPr>
                <w:lang w:val="es-ES"/>
              </w:rPr>
              <w:t xml:space="preserve"> AM PR Nord-</w:t>
            </w:r>
            <w:proofErr w:type="spellStart"/>
            <w:r w:rsidRPr="007C40B2">
              <w:rPr>
                <w:lang w:val="es-ES"/>
              </w:rPr>
              <w:t>Est</w:t>
            </w:r>
            <w:proofErr w:type="spellEnd"/>
            <w:r w:rsidRPr="007C40B2">
              <w:rPr>
                <w:lang w:val="es-ES"/>
              </w:rPr>
              <w:t xml:space="preserve">, </w:t>
            </w:r>
            <w:proofErr w:type="spellStart"/>
            <w:r w:rsidRPr="007C40B2">
              <w:rPr>
                <w:lang w:val="es-ES"/>
              </w:rPr>
              <w:t>inclusiv</w:t>
            </w:r>
            <w:proofErr w:type="spellEnd"/>
            <w:r w:rsidRPr="007C40B2">
              <w:rPr>
                <w:lang w:val="es-ES"/>
              </w:rPr>
              <w:t xml:space="preserve"> personal din </w:t>
            </w:r>
            <w:proofErr w:type="spellStart"/>
            <w:r w:rsidRPr="007C40B2">
              <w:rPr>
                <w:lang w:val="es-ES"/>
              </w:rPr>
              <w:t>servicii</w:t>
            </w:r>
            <w:proofErr w:type="spellEnd"/>
            <w:r w:rsidRPr="007C40B2">
              <w:rPr>
                <w:lang w:val="es-ES"/>
              </w:rPr>
              <w:t>/</w:t>
            </w:r>
            <w:proofErr w:type="spellStart"/>
            <w:r w:rsidRPr="007C40B2">
              <w:rPr>
                <w:lang w:val="es-ES"/>
              </w:rPr>
              <w:t>direcții</w:t>
            </w:r>
            <w:proofErr w:type="spellEnd"/>
            <w:r w:rsidRPr="007C40B2">
              <w:rPr>
                <w:lang w:val="es-ES"/>
              </w:rPr>
              <w:t xml:space="preserve"> </w:t>
            </w:r>
            <w:proofErr w:type="spellStart"/>
            <w:r w:rsidRPr="007C40B2">
              <w:rPr>
                <w:lang w:val="es-ES"/>
              </w:rPr>
              <w:t>suport</w:t>
            </w:r>
            <w:proofErr w:type="spellEnd"/>
            <w:r w:rsidRPr="007C40B2">
              <w:rPr>
                <w:lang w:val="es-ES"/>
              </w:rPr>
              <w:t xml:space="preserve"> care </w:t>
            </w:r>
            <w:proofErr w:type="spellStart"/>
            <w:r w:rsidRPr="007C40B2">
              <w:rPr>
                <w:lang w:val="es-ES"/>
              </w:rPr>
              <w:t>desfășoară</w:t>
            </w:r>
            <w:proofErr w:type="spellEnd"/>
            <w:r w:rsidRPr="007C40B2">
              <w:rPr>
                <w:lang w:val="es-ES"/>
              </w:rPr>
              <w:t xml:space="preserve"> </w:t>
            </w:r>
            <w:proofErr w:type="spellStart"/>
            <w:r w:rsidRPr="007C40B2">
              <w:rPr>
                <w:lang w:val="es-ES"/>
              </w:rPr>
              <w:t>activități</w:t>
            </w:r>
            <w:proofErr w:type="spellEnd"/>
            <w:r w:rsidRPr="007C40B2">
              <w:rPr>
                <w:lang w:val="es-ES"/>
              </w:rPr>
              <w:t xml:space="preserve"> </w:t>
            </w:r>
            <w:proofErr w:type="spellStart"/>
            <w:r w:rsidRPr="007C40B2">
              <w:rPr>
                <w:lang w:val="es-ES"/>
              </w:rPr>
              <w:t>dedicate</w:t>
            </w:r>
            <w:proofErr w:type="spellEnd"/>
            <w:r w:rsidRPr="007C40B2">
              <w:rPr>
                <w:lang w:val="es-ES"/>
              </w:rPr>
              <w:t xml:space="preserve"> 100% </w:t>
            </w:r>
            <w:proofErr w:type="spellStart"/>
            <w:r w:rsidRPr="007C40B2">
              <w:rPr>
                <w:lang w:val="es-ES"/>
              </w:rPr>
              <w:t>sau</w:t>
            </w:r>
            <w:proofErr w:type="spellEnd"/>
            <w:r w:rsidRPr="007C40B2">
              <w:rPr>
                <w:lang w:val="es-ES"/>
              </w:rPr>
              <w:t xml:space="preserve"> </w:t>
            </w:r>
            <w:proofErr w:type="spellStart"/>
            <w:r w:rsidRPr="007C40B2">
              <w:rPr>
                <w:lang w:val="es-ES"/>
              </w:rPr>
              <w:t>parțial</w:t>
            </w:r>
            <w:proofErr w:type="spellEnd"/>
            <w:r w:rsidRPr="007C40B2">
              <w:rPr>
                <w:lang w:val="es-ES"/>
              </w:rPr>
              <w:t xml:space="preserve"> </w:t>
            </w:r>
            <w:proofErr w:type="spellStart"/>
            <w:r w:rsidRPr="007C40B2">
              <w:rPr>
                <w:lang w:val="es-ES"/>
              </w:rPr>
              <w:t>pentru</w:t>
            </w:r>
            <w:proofErr w:type="spellEnd"/>
            <w:r w:rsidRPr="007C40B2">
              <w:rPr>
                <w:lang w:val="es-ES"/>
              </w:rPr>
              <w:t xml:space="preserve"> </w:t>
            </w:r>
            <w:proofErr w:type="spellStart"/>
            <w:r w:rsidRPr="007C40B2">
              <w:rPr>
                <w:lang w:val="es-ES"/>
              </w:rPr>
              <w:t>Programul</w:t>
            </w:r>
            <w:proofErr w:type="spellEnd"/>
            <w:r w:rsidRPr="007C40B2">
              <w:rPr>
                <w:lang w:val="es-ES"/>
              </w:rPr>
              <w:t xml:space="preserve"> Regional Nord-</w:t>
            </w:r>
            <w:proofErr w:type="spellStart"/>
            <w:r w:rsidRPr="007C40B2">
              <w:rPr>
                <w:lang w:val="es-ES"/>
              </w:rPr>
              <w:t>Est</w:t>
            </w:r>
            <w:proofErr w:type="spellEnd"/>
            <w:r w:rsidRPr="007C40B2">
              <w:rPr>
                <w:lang w:val="es-ES"/>
              </w:rPr>
              <w:t xml:space="preserve"> 2021–2027 (10 </w:t>
            </w:r>
            <w:proofErr w:type="spellStart"/>
            <w:r w:rsidRPr="007C40B2">
              <w:rPr>
                <w:lang w:val="es-ES"/>
              </w:rPr>
              <w:t>persoane</w:t>
            </w:r>
            <w:proofErr w:type="spellEnd"/>
            <w:r w:rsidRPr="007C40B2">
              <w:rPr>
                <w:lang w:val="es-ES"/>
              </w:rPr>
              <w:t xml:space="preserve">); </w:t>
            </w:r>
          </w:p>
        </w:tc>
      </w:tr>
      <w:tr w:rsidR="00603C07" w14:paraId="31ED6540" w14:textId="77777777" w:rsidTr="00FB13A3">
        <w:tc>
          <w:tcPr>
            <w:tcW w:w="1912" w:type="dxa"/>
          </w:tcPr>
          <w:p w14:paraId="1CC34EDE" w14:textId="77777777" w:rsidR="00603C07" w:rsidRPr="00B757F6" w:rsidRDefault="00603C07" w:rsidP="00603C07">
            <w:pPr>
              <w:pStyle w:val="ListParagraph"/>
              <w:ind w:left="142"/>
              <w:rPr>
                <w:b/>
              </w:rPr>
            </w:pPr>
            <w:r>
              <w:rPr>
                <w:b/>
              </w:rPr>
              <w:t>CUI SE ADRESEAZĂ:</w:t>
            </w:r>
          </w:p>
          <w:p w14:paraId="2D4C3185" w14:textId="6392554E" w:rsidR="00603C07" w:rsidRDefault="00603C07" w:rsidP="00603C07">
            <w:pPr>
              <w:ind w:left="142"/>
              <w:rPr>
                <w:b/>
                <w:bCs/>
              </w:rPr>
            </w:pPr>
          </w:p>
        </w:tc>
        <w:tc>
          <w:tcPr>
            <w:tcW w:w="8575" w:type="dxa"/>
          </w:tcPr>
          <w:p w14:paraId="283F9DB7" w14:textId="6D90F32E" w:rsidR="006C01A4" w:rsidRPr="007C40B2" w:rsidRDefault="00603C07" w:rsidP="00EB5236">
            <w:pPr>
              <w:rPr>
                <w:b/>
                <w:bCs/>
              </w:rPr>
            </w:pPr>
            <w:r w:rsidRPr="007C40B2">
              <w:rPr>
                <w:b/>
                <w:bCs/>
              </w:rPr>
              <w:t>Grupul țintă este format din personalul următoarelor organizații</w:t>
            </w:r>
            <w:r w:rsidR="00834B80" w:rsidRPr="007C40B2">
              <w:rPr>
                <w:b/>
                <w:bCs/>
              </w:rPr>
              <w:t xml:space="preserve"> </w:t>
            </w:r>
            <w:r w:rsidR="00834B80" w:rsidRPr="007C40B2">
              <w:rPr>
                <w:b/>
                <w:bCs/>
                <w:lang w:val="es-ES"/>
              </w:rPr>
              <w:t xml:space="preserve">din </w:t>
            </w:r>
            <w:proofErr w:type="spellStart"/>
            <w:r w:rsidR="00834B80" w:rsidRPr="007C40B2">
              <w:rPr>
                <w:b/>
                <w:bCs/>
                <w:lang w:val="es-ES"/>
              </w:rPr>
              <w:t>Regiunea</w:t>
            </w:r>
            <w:proofErr w:type="spellEnd"/>
            <w:r w:rsidR="00834B80" w:rsidRPr="007C40B2">
              <w:rPr>
                <w:b/>
                <w:bCs/>
                <w:lang w:val="es-ES"/>
              </w:rPr>
              <w:t xml:space="preserve"> Nord-</w:t>
            </w:r>
            <w:proofErr w:type="spellStart"/>
            <w:r w:rsidR="00834B80" w:rsidRPr="007C40B2">
              <w:rPr>
                <w:b/>
                <w:bCs/>
                <w:lang w:val="es-ES"/>
              </w:rPr>
              <w:t>Est</w:t>
            </w:r>
            <w:proofErr w:type="spellEnd"/>
            <w:r w:rsidRPr="007C40B2">
              <w:rPr>
                <w:b/>
                <w:bCs/>
              </w:rPr>
              <w:t>:</w:t>
            </w:r>
            <w:r w:rsidR="00D468B7" w:rsidRPr="007C40B2">
              <w:rPr>
                <w:b/>
                <w:bCs/>
              </w:rPr>
              <w:t xml:space="preserve"> </w:t>
            </w:r>
            <w:bookmarkStart w:id="1" w:name="_Hlk160632711"/>
          </w:p>
          <w:p w14:paraId="56A052FE" w14:textId="6536B498" w:rsidR="007C40B2" w:rsidRDefault="007C40B2" w:rsidP="007C40B2">
            <w:pPr>
              <w:pStyle w:val="ListParagraph"/>
              <w:numPr>
                <w:ilvl w:val="0"/>
                <w:numId w:val="35"/>
              </w:numPr>
            </w:pPr>
            <w:r>
              <w:t>B</w:t>
            </w:r>
            <w:r w:rsidRPr="007C40B2">
              <w:t xml:space="preserve">eneficiari și potențiali beneficiari publici de finanțare, adică autorități și instituții publice locale, respectiv unitățile administrativ-teritoriale de tip municipiu reședință de județ și municipiu, </w:t>
            </w:r>
            <w:r w:rsidR="00EF30FC">
              <w:t xml:space="preserve">comune </w:t>
            </w:r>
            <w:r w:rsidRPr="007C40B2">
              <w:t xml:space="preserve">din zona urbană funcțională (ZUF) și zona metropolitană (ZM) </w:t>
            </w:r>
            <w:bookmarkEnd w:id="1"/>
          </w:p>
          <w:p w14:paraId="1C47D3A6" w14:textId="52B87A1E" w:rsidR="007C40B2" w:rsidRPr="007C40B2" w:rsidRDefault="007C40B2" w:rsidP="007C40B2">
            <w:pPr>
              <w:pStyle w:val="ListParagraph"/>
              <w:numPr>
                <w:ilvl w:val="0"/>
                <w:numId w:val="35"/>
              </w:numPr>
            </w:pPr>
            <w:r w:rsidRPr="007C40B2">
              <w:t xml:space="preserve">Personal angajat al ADR Nord-Est, din cadrul AM PR Nord-Est, inclusiv personal din servicii/direcții suport care desfășoară activități dedicate 100% sau parțial pentru Programul Regional Nord-Est 2021–2027; </w:t>
            </w:r>
          </w:p>
          <w:p w14:paraId="5F14898A" w14:textId="6CAF52D1" w:rsidR="00603C07" w:rsidRDefault="005A1DAC" w:rsidP="007006C0">
            <w:pPr>
              <w:jc w:val="both"/>
            </w:pPr>
            <w:r w:rsidRPr="005A1DAC">
              <w:t>Organizațiile de la punct</w:t>
            </w:r>
            <w:r>
              <w:t>ele</w:t>
            </w:r>
            <w:r w:rsidRPr="005A1DAC">
              <w:t xml:space="preserve"> 1</w:t>
            </w:r>
            <w:r>
              <w:t xml:space="preserve">, </w:t>
            </w:r>
            <w:r w:rsidR="007006C0">
              <w:t xml:space="preserve">2 </w:t>
            </w:r>
            <w:r w:rsidRPr="005A1DAC">
              <w:t xml:space="preserve">vor desemna </w:t>
            </w:r>
            <w:r w:rsidR="001A3679">
              <w:t xml:space="preserve">cate </w:t>
            </w:r>
            <w:r w:rsidR="006100ED" w:rsidRPr="008E22C1">
              <w:rPr>
                <w:b/>
                <w:bCs/>
              </w:rPr>
              <w:t>o</w:t>
            </w:r>
            <w:r w:rsidRPr="008E22C1">
              <w:rPr>
                <w:b/>
                <w:bCs/>
              </w:rPr>
              <w:t xml:space="preserve"> </w:t>
            </w:r>
            <w:r w:rsidRPr="005A1DAC">
              <w:rPr>
                <w:b/>
                <w:bCs/>
              </w:rPr>
              <w:t xml:space="preserve">persoana (plus </w:t>
            </w:r>
            <w:r w:rsidR="006100ED">
              <w:rPr>
                <w:b/>
                <w:bCs/>
              </w:rPr>
              <w:t>o</w:t>
            </w:r>
            <w:r w:rsidRPr="005A1DAC">
              <w:rPr>
                <w:b/>
                <w:bCs/>
              </w:rPr>
              <w:t xml:space="preserve"> persoan</w:t>
            </w:r>
            <w:r w:rsidR="006100ED">
              <w:rPr>
                <w:b/>
                <w:bCs/>
              </w:rPr>
              <w:t>a</w:t>
            </w:r>
            <w:r w:rsidRPr="005A1DAC">
              <w:rPr>
                <w:b/>
                <w:bCs/>
              </w:rPr>
              <w:t xml:space="preserve"> de rezerva)/organizatie</w:t>
            </w:r>
            <w:r w:rsidRPr="005A1DAC">
              <w:t xml:space="preserve"> care v</w:t>
            </w:r>
            <w:r w:rsidR="006100ED">
              <w:t>a</w:t>
            </w:r>
            <w:r w:rsidRPr="005A1DAC">
              <w:t xml:space="preserve"> participa la activitatea de instruire. Persoan</w:t>
            </w:r>
            <w:r w:rsidR="00244DB7">
              <w:t>ele</w:t>
            </w:r>
            <w:r w:rsidRPr="005A1DAC">
              <w:t xml:space="preserve"> desemnat</w:t>
            </w:r>
            <w:r w:rsidR="00244DB7">
              <w:t>e</w:t>
            </w:r>
            <w:r w:rsidRPr="005A1DAC">
              <w:t xml:space="preserve"> trebuie să facă parte din organizație și să aibă un profil profesional relevant pentru tematica activității de instruire.</w:t>
            </w:r>
          </w:p>
        </w:tc>
      </w:tr>
      <w:tr w:rsidR="00603C07" w14:paraId="76F447A2" w14:textId="77777777" w:rsidTr="00F507F5">
        <w:tc>
          <w:tcPr>
            <w:tcW w:w="10487" w:type="dxa"/>
            <w:gridSpan w:val="2"/>
          </w:tcPr>
          <w:p w14:paraId="2AB54BFF" w14:textId="4B8279A9" w:rsidR="00603C07" w:rsidRDefault="00603C07" w:rsidP="00603C07">
            <w:pPr>
              <w:ind w:left="142"/>
              <w:jc w:val="center"/>
              <w:rPr>
                <w:b/>
                <w:bCs/>
              </w:rPr>
            </w:pPr>
            <w:r w:rsidRPr="00BD1D1E">
              <w:rPr>
                <w:b/>
                <w:bCs/>
              </w:rPr>
              <w:t xml:space="preserve"> </w:t>
            </w:r>
            <w:r>
              <w:rPr>
                <w:b/>
                <w:bCs/>
              </w:rPr>
              <w:t xml:space="preserve">DESCRIEREA </w:t>
            </w:r>
          </w:p>
          <w:p w14:paraId="33CB6CD3" w14:textId="77777777" w:rsidR="00774359" w:rsidRPr="00774359" w:rsidRDefault="00774359" w:rsidP="00774359">
            <w:pPr>
              <w:jc w:val="both"/>
              <w:rPr>
                <w:bCs/>
              </w:rPr>
            </w:pPr>
            <w:r w:rsidRPr="00774359">
              <w:rPr>
                <w:bCs/>
              </w:rPr>
              <w:t>Într-un context european în care digitalizarea administrației publice devine o prioritate strategică, acest program de vizită de studiu oferă participanților o experiență concentrată și aplicată asupra modului în care tehnologia poate transforma fundamental modul de funcționare al instituțiilor publice.</w:t>
            </w:r>
          </w:p>
          <w:p w14:paraId="01EFB2EC" w14:textId="77777777" w:rsidR="00774359" w:rsidRPr="00774359" w:rsidRDefault="00774359" w:rsidP="00774359">
            <w:pPr>
              <w:jc w:val="both"/>
              <w:rPr>
                <w:bCs/>
              </w:rPr>
            </w:pPr>
            <w:r w:rsidRPr="00774359">
              <w:rPr>
                <w:bCs/>
              </w:rPr>
              <w:t>Pe parcursul celor cinci zile, participanții vor avea ocazia să înțeleagă cum se implementează strategiile digitale la nivel regional și local, prin dialog direct cu instituții publice relevante și experți în transformare digitală. Programul include sesiuni tematice despre colectarea și gestionarea digitală a datelor, automatizarea proceselor interne, integrarea inteligenței artificiale în serviciile publice, precum și despre dezvoltarea de platforme digitale orientate spre cetățean.</w:t>
            </w:r>
          </w:p>
          <w:p w14:paraId="68FE2928" w14:textId="77777777" w:rsidR="00774359" w:rsidRPr="00774359" w:rsidRDefault="00774359" w:rsidP="00774359">
            <w:pPr>
              <w:jc w:val="both"/>
              <w:rPr>
                <w:bCs/>
              </w:rPr>
            </w:pPr>
            <w:r w:rsidRPr="00774359">
              <w:rPr>
                <w:bCs/>
              </w:rPr>
              <w:t>Vizitele și masterclass-urile oferă un cadru excelent pentru a analiza exemple de succes, a explora cele mai noi aplicații digitale utilizate în sectorul public și a face schimb de experiență cu profesioniști care gestionează procese similare în alte administrații europene.</w:t>
            </w:r>
          </w:p>
          <w:p w14:paraId="1C6C0479" w14:textId="7EDE208D" w:rsidR="00603C07" w:rsidRPr="00CD00C2" w:rsidRDefault="00774359" w:rsidP="00774359">
            <w:pPr>
              <w:jc w:val="both"/>
              <w:rPr>
                <w:bCs/>
              </w:rPr>
            </w:pPr>
            <w:r w:rsidRPr="00774359">
              <w:rPr>
                <w:bCs/>
              </w:rPr>
              <w:t xml:space="preserve">Scopul vizitei este de a sprijini autoritățile publice </w:t>
            </w:r>
            <w:r w:rsidR="00754C6E">
              <w:rPr>
                <w:bCs/>
              </w:rPr>
              <w:t>locale</w:t>
            </w:r>
            <w:r w:rsidRPr="00774359">
              <w:rPr>
                <w:bCs/>
              </w:rPr>
              <w:t xml:space="preserve"> să își consolideze competențele digitale și să implementeze, cu mai multă încredere și claritate, soluții moderne pentru servicii publice mai eficiente, mai transparente și mai aproape de cetățeni</w:t>
            </w:r>
            <w:r w:rsidR="002F6F7F" w:rsidRPr="002F6F7F">
              <w:rPr>
                <w:bCs/>
              </w:rPr>
              <w:t xml:space="preserve">. </w:t>
            </w:r>
          </w:p>
        </w:tc>
      </w:tr>
      <w:tr w:rsidR="00603C07" w14:paraId="52B1993C" w14:textId="77777777" w:rsidTr="00FB13A3">
        <w:trPr>
          <w:trHeight w:val="374"/>
        </w:trPr>
        <w:tc>
          <w:tcPr>
            <w:tcW w:w="1912" w:type="dxa"/>
          </w:tcPr>
          <w:p w14:paraId="34103ACD" w14:textId="1DAB73FE" w:rsidR="00603C07" w:rsidRDefault="00603C07" w:rsidP="00603C07">
            <w:pPr>
              <w:pStyle w:val="ListParagraph"/>
              <w:ind w:left="142"/>
            </w:pPr>
            <w:r>
              <w:rPr>
                <w:b/>
              </w:rPr>
              <w:t>Aria tematica</w:t>
            </w:r>
          </w:p>
        </w:tc>
        <w:tc>
          <w:tcPr>
            <w:tcW w:w="8575" w:type="dxa"/>
          </w:tcPr>
          <w:p w14:paraId="15939063" w14:textId="7241A07C" w:rsidR="00603C07" w:rsidRPr="001E0E43" w:rsidRDefault="00603C07" w:rsidP="00603C07">
            <w:pPr>
              <w:rPr>
                <w:lang w:val="es-ES"/>
              </w:rPr>
            </w:pPr>
            <w:bookmarkStart w:id="2" w:name="_Hlk160632735"/>
            <w:proofErr w:type="spellStart"/>
            <w:r w:rsidRPr="001E0E43">
              <w:rPr>
                <w:lang w:val="es-ES"/>
              </w:rPr>
              <w:t>Prioritatea</w:t>
            </w:r>
            <w:proofErr w:type="spellEnd"/>
            <w:r w:rsidRPr="001E0E43">
              <w:rPr>
                <w:lang w:val="es-ES"/>
              </w:rPr>
              <w:t xml:space="preserve"> </w:t>
            </w:r>
            <w:r w:rsidR="002F6F7F">
              <w:rPr>
                <w:lang w:val="es-ES"/>
              </w:rPr>
              <w:t>2</w:t>
            </w:r>
            <w:r w:rsidRPr="001E0E43">
              <w:rPr>
                <w:lang w:val="es-ES"/>
              </w:rPr>
              <w:t xml:space="preserve"> </w:t>
            </w:r>
            <w:r w:rsidR="004D7A7D" w:rsidRPr="001E0E43">
              <w:rPr>
                <w:lang w:val="es-ES"/>
              </w:rPr>
              <w:t>–</w:t>
            </w:r>
            <w:r w:rsidRPr="001E0E43">
              <w:rPr>
                <w:lang w:val="es-ES"/>
              </w:rPr>
              <w:t xml:space="preserve"> </w:t>
            </w:r>
            <w:r w:rsidR="005070E8" w:rsidRPr="005070E8">
              <w:rPr>
                <w:lang w:val="es-ES"/>
              </w:rPr>
              <w:t xml:space="preserve">O </w:t>
            </w:r>
            <w:proofErr w:type="spellStart"/>
            <w:r w:rsidR="005070E8" w:rsidRPr="005070E8">
              <w:rPr>
                <w:lang w:val="es-ES"/>
              </w:rPr>
              <w:t>regiune</w:t>
            </w:r>
            <w:proofErr w:type="spellEnd"/>
            <w:r w:rsidR="005070E8" w:rsidRPr="005070E8">
              <w:rPr>
                <w:lang w:val="es-ES"/>
              </w:rPr>
              <w:t xml:space="preserve"> mai </w:t>
            </w:r>
            <w:proofErr w:type="spellStart"/>
            <w:r w:rsidR="005070E8" w:rsidRPr="005070E8">
              <w:rPr>
                <w:lang w:val="es-ES"/>
              </w:rPr>
              <w:t>digitalizată</w:t>
            </w:r>
            <w:proofErr w:type="spellEnd"/>
          </w:p>
          <w:p w14:paraId="09C27BC9" w14:textId="0F6A4538" w:rsidR="004D7A7D" w:rsidRPr="001E0E43" w:rsidRDefault="004D7A7D" w:rsidP="004D7A7D">
            <w:pPr>
              <w:rPr>
                <w:lang w:val="es-ES"/>
              </w:rPr>
            </w:pPr>
            <w:bookmarkStart w:id="3" w:name="_Hlk160632748"/>
            <w:bookmarkEnd w:id="2"/>
            <w:r w:rsidRPr="001E0E43">
              <w:rPr>
                <w:lang w:val="es-ES"/>
              </w:rPr>
              <w:t>RSO</w:t>
            </w:r>
            <w:r w:rsidR="00D468B7">
              <w:rPr>
                <w:lang w:val="es-ES"/>
              </w:rPr>
              <w:t xml:space="preserve"> 1.</w:t>
            </w:r>
            <w:r w:rsidR="005070E8">
              <w:rPr>
                <w:lang w:val="es-ES"/>
              </w:rPr>
              <w:t>2</w:t>
            </w:r>
          </w:p>
          <w:bookmarkEnd w:id="3"/>
          <w:p w14:paraId="7E670ED9" w14:textId="05137D87" w:rsidR="00603C07" w:rsidRDefault="004D7A7D" w:rsidP="004D7A7D">
            <w:r w:rsidRPr="001E0E43">
              <w:rPr>
                <w:lang w:val="es-ES"/>
              </w:rPr>
              <w:tab/>
            </w:r>
            <w:r w:rsidRPr="001E0E43">
              <w:rPr>
                <w:lang w:val="es-ES"/>
              </w:rPr>
              <w:tab/>
            </w:r>
          </w:p>
        </w:tc>
      </w:tr>
      <w:tr w:rsidR="00603C07" w14:paraId="4F30B45F" w14:textId="77777777" w:rsidTr="00FB13A3">
        <w:tc>
          <w:tcPr>
            <w:tcW w:w="1912" w:type="dxa"/>
          </w:tcPr>
          <w:p w14:paraId="02507D20" w14:textId="5C372FC4" w:rsidR="00603C07" w:rsidRPr="00AE2D82" w:rsidRDefault="00603C07" w:rsidP="00603C07">
            <w:pPr>
              <w:pStyle w:val="ListParagraph"/>
              <w:ind w:left="142"/>
              <w:rPr>
                <w:b/>
              </w:rPr>
            </w:pPr>
            <w:r>
              <w:rPr>
                <w:b/>
              </w:rPr>
              <w:t>Subiecte cheie</w:t>
            </w:r>
          </w:p>
          <w:p w14:paraId="64DCDE6F" w14:textId="77777777" w:rsidR="00603C07" w:rsidRDefault="00603C07" w:rsidP="00603C07">
            <w:pPr>
              <w:ind w:left="142"/>
            </w:pPr>
          </w:p>
        </w:tc>
        <w:tc>
          <w:tcPr>
            <w:tcW w:w="8575" w:type="dxa"/>
          </w:tcPr>
          <w:p w14:paraId="32D733AE" w14:textId="77777777" w:rsidR="00421527" w:rsidRPr="00421527" w:rsidRDefault="00421527" w:rsidP="00421527">
            <w:pPr>
              <w:jc w:val="both"/>
              <w:rPr>
                <w:bCs/>
              </w:rPr>
            </w:pPr>
            <w:r w:rsidRPr="00421527">
              <w:rPr>
                <w:bCs/>
              </w:rPr>
              <w:t>Managementul proceselor de digitalizare în instituțiile publice</w:t>
            </w:r>
          </w:p>
          <w:p w14:paraId="190A3C5F" w14:textId="77777777" w:rsidR="00421527" w:rsidRPr="00421527" w:rsidRDefault="00421527" w:rsidP="00421527">
            <w:pPr>
              <w:jc w:val="both"/>
              <w:rPr>
                <w:bCs/>
              </w:rPr>
            </w:pPr>
            <w:r w:rsidRPr="00421527">
              <w:rPr>
                <w:bCs/>
              </w:rPr>
              <w:t>Integrarea inteligenței artificiale în administrația publică și în gestionarea datelor</w:t>
            </w:r>
          </w:p>
          <w:p w14:paraId="6EC7CAB5" w14:textId="77777777" w:rsidR="00421527" w:rsidRPr="00421527" w:rsidRDefault="00421527" w:rsidP="00421527">
            <w:pPr>
              <w:jc w:val="both"/>
              <w:rPr>
                <w:bCs/>
              </w:rPr>
            </w:pPr>
            <w:r w:rsidRPr="00421527">
              <w:rPr>
                <w:bCs/>
              </w:rPr>
              <w:t>Digitalizarea colectării și procesării datelor în cadrul instituțiilor publice</w:t>
            </w:r>
          </w:p>
          <w:p w14:paraId="1EEB3F57" w14:textId="77777777" w:rsidR="00421527" w:rsidRPr="00421527" w:rsidRDefault="00421527" w:rsidP="00421527">
            <w:pPr>
              <w:jc w:val="both"/>
              <w:rPr>
                <w:bCs/>
              </w:rPr>
            </w:pPr>
            <w:r w:rsidRPr="00421527">
              <w:rPr>
                <w:bCs/>
              </w:rPr>
              <w:t>Dezvoltarea și utilizarea platformelor digitale pentru comunicare internă și externă</w:t>
            </w:r>
          </w:p>
          <w:p w14:paraId="3ED99E53" w14:textId="77777777" w:rsidR="00421527" w:rsidRPr="00421527" w:rsidRDefault="00421527" w:rsidP="00421527">
            <w:pPr>
              <w:jc w:val="both"/>
              <w:rPr>
                <w:bCs/>
              </w:rPr>
            </w:pPr>
            <w:r w:rsidRPr="00421527">
              <w:rPr>
                <w:bCs/>
              </w:rPr>
              <w:t>Soluții digitale pentru eficientizarea serviciilor publice și îmbunătățirea interacțiunii cu cetățenii</w:t>
            </w:r>
          </w:p>
          <w:p w14:paraId="1825FBAC" w14:textId="77777777" w:rsidR="00421527" w:rsidRPr="00421527" w:rsidRDefault="00421527" w:rsidP="00421527">
            <w:pPr>
              <w:jc w:val="both"/>
              <w:rPr>
                <w:bCs/>
              </w:rPr>
            </w:pPr>
            <w:r w:rsidRPr="00421527">
              <w:rPr>
                <w:bCs/>
              </w:rPr>
              <w:t>Automatizarea proceselor administrative prin aplicații de e-guvernare</w:t>
            </w:r>
          </w:p>
          <w:p w14:paraId="209A014D" w14:textId="768FD104" w:rsidR="005070E8" w:rsidRPr="00DE6249" w:rsidRDefault="00421527" w:rsidP="00421527">
            <w:pPr>
              <w:jc w:val="both"/>
              <w:rPr>
                <w:bCs/>
              </w:rPr>
            </w:pPr>
            <w:r w:rsidRPr="00421527">
              <w:rPr>
                <w:bCs/>
              </w:rPr>
              <w:lastRenderedPageBreak/>
              <w:t>Studii de caz și bune practici în transformarea digitală a administrației publice</w:t>
            </w:r>
          </w:p>
        </w:tc>
      </w:tr>
      <w:tr w:rsidR="00603C07" w14:paraId="4F2EDD7C" w14:textId="77777777" w:rsidTr="00FB13A3">
        <w:tc>
          <w:tcPr>
            <w:tcW w:w="1912" w:type="dxa"/>
          </w:tcPr>
          <w:p w14:paraId="1DF4631E" w14:textId="62280631" w:rsidR="00603C07" w:rsidRDefault="00603C07" w:rsidP="00603C07">
            <w:pPr>
              <w:pStyle w:val="ListParagraph"/>
              <w:ind w:left="142"/>
              <w:rPr>
                <w:b/>
              </w:rPr>
            </w:pPr>
            <w:r>
              <w:rPr>
                <w:b/>
              </w:rPr>
              <w:lastRenderedPageBreak/>
              <w:t>FINANȚAT DIN:</w:t>
            </w:r>
          </w:p>
        </w:tc>
        <w:tc>
          <w:tcPr>
            <w:tcW w:w="8575" w:type="dxa"/>
          </w:tcPr>
          <w:p w14:paraId="438B39A2" w14:textId="26455278" w:rsidR="00603C07" w:rsidRPr="005070E8" w:rsidRDefault="00603C07" w:rsidP="005070E8">
            <w:pPr>
              <w:rPr>
                <w:lang w:val="en"/>
              </w:rPr>
            </w:pPr>
            <w:proofErr w:type="spellStart"/>
            <w:r w:rsidRPr="00DE6249">
              <w:rPr>
                <w:lang w:val="en"/>
              </w:rPr>
              <w:t>P</w:t>
            </w:r>
            <w:r>
              <w:rPr>
                <w:lang w:val="en"/>
              </w:rPr>
              <w:t>rogramul</w:t>
            </w:r>
            <w:proofErr w:type="spellEnd"/>
            <w:r>
              <w:rPr>
                <w:lang w:val="en"/>
              </w:rPr>
              <w:t xml:space="preserve"> </w:t>
            </w:r>
            <w:r w:rsidRPr="00DE6249">
              <w:rPr>
                <w:lang w:val="en"/>
              </w:rPr>
              <w:t>R</w:t>
            </w:r>
            <w:r>
              <w:rPr>
                <w:lang w:val="en"/>
              </w:rPr>
              <w:t>egional</w:t>
            </w:r>
            <w:r w:rsidRPr="00DE6249">
              <w:rPr>
                <w:lang w:val="en"/>
              </w:rPr>
              <w:t xml:space="preserve"> N</w:t>
            </w:r>
            <w:r>
              <w:rPr>
                <w:lang w:val="en"/>
              </w:rPr>
              <w:t>ord</w:t>
            </w:r>
            <w:r w:rsidRPr="00DE6249">
              <w:rPr>
                <w:lang w:val="en"/>
              </w:rPr>
              <w:t>-Est</w:t>
            </w:r>
            <w:r>
              <w:rPr>
                <w:lang w:val="en"/>
              </w:rPr>
              <w:t xml:space="preserve"> 20</w:t>
            </w:r>
            <w:r w:rsidRPr="00DE6249">
              <w:rPr>
                <w:lang w:val="en"/>
              </w:rPr>
              <w:t>21-2</w:t>
            </w:r>
            <w:r>
              <w:rPr>
                <w:lang w:val="en"/>
              </w:rPr>
              <w:t>02</w:t>
            </w:r>
            <w:r w:rsidRPr="00DE6249">
              <w:rPr>
                <w:lang w:val="en"/>
              </w:rPr>
              <w:t>7</w:t>
            </w:r>
            <w:r w:rsidR="00C82E88">
              <w:rPr>
                <w:lang w:val="en"/>
              </w:rPr>
              <w:t xml:space="preserve"> </w:t>
            </w:r>
            <w:r w:rsidR="00C82E88" w:rsidRPr="001E0E43">
              <w:rPr>
                <w:lang w:val="en"/>
              </w:rPr>
              <w:t>– Cod 170</w:t>
            </w:r>
          </w:p>
        </w:tc>
      </w:tr>
      <w:tr w:rsidR="00603C07" w14:paraId="63EDD821" w14:textId="77777777" w:rsidTr="00FB13A3">
        <w:tc>
          <w:tcPr>
            <w:tcW w:w="1912" w:type="dxa"/>
          </w:tcPr>
          <w:p w14:paraId="60ED509E" w14:textId="1C29DDBF" w:rsidR="00603C07" w:rsidRDefault="00603C07" w:rsidP="00603C07">
            <w:pPr>
              <w:pStyle w:val="ListParagraph"/>
              <w:ind w:left="142"/>
              <w:rPr>
                <w:b/>
              </w:rPr>
            </w:pPr>
            <w:r>
              <w:rPr>
                <w:b/>
              </w:rPr>
              <w:t>SCOP:</w:t>
            </w:r>
          </w:p>
        </w:tc>
        <w:tc>
          <w:tcPr>
            <w:tcW w:w="8575" w:type="dxa"/>
          </w:tcPr>
          <w:p w14:paraId="58370166" w14:textId="77777777" w:rsidR="00421527" w:rsidRDefault="00421527" w:rsidP="00421527">
            <w:r>
              <w:t>Scopul vizitei de studiu este de a sprijini autoritățile publice urbane în procesul de transformare digitală, prin expunerea la exemple concrete de bune practici, politici eficiente și soluții tehnologice aplicate în administrația publică europeană.</w:t>
            </w:r>
          </w:p>
          <w:p w14:paraId="42FDDC38" w14:textId="77777777" w:rsidR="00421527" w:rsidRDefault="00421527" w:rsidP="00421527">
            <w:r>
              <w:t>Participanții vor dobândi cunoștințe și instrumente esențiale pentru:</w:t>
            </w:r>
          </w:p>
          <w:p w14:paraId="4407845D" w14:textId="77777777" w:rsidR="00421527" w:rsidRDefault="00421527" w:rsidP="00421527">
            <w:pPr>
              <w:pStyle w:val="ListParagraph"/>
              <w:numPr>
                <w:ilvl w:val="0"/>
                <w:numId w:val="40"/>
              </w:numPr>
            </w:pPr>
            <w:r>
              <w:t>digitalizarea proceselor interne,</w:t>
            </w:r>
          </w:p>
          <w:p w14:paraId="607DAFE1" w14:textId="77777777" w:rsidR="00421527" w:rsidRDefault="00421527" w:rsidP="00421527">
            <w:pPr>
              <w:pStyle w:val="ListParagraph"/>
              <w:numPr>
                <w:ilvl w:val="0"/>
                <w:numId w:val="40"/>
              </w:numPr>
            </w:pPr>
            <w:r>
              <w:t>creșterea calității serviciilor publice,</w:t>
            </w:r>
          </w:p>
          <w:p w14:paraId="07AAD76F" w14:textId="77777777" w:rsidR="00421527" w:rsidRDefault="00421527" w:rsidP="00421527">
            <w:pPr>
              <w:pStyle w:val="ListParagraph"/>
              <w:numPr>
                <w:ilvl w:val="0"/>
                <w:numId w:val="40"/>
              </w:numPr>
            </w:pPr>
            <w:r>
              <w:t>eficientizarea relației cu cetățenii prin platforme digitale,</w:t>
            </w:r>
          </w:p>
          <w:p w14:paraId="5F23F093" w14:textId="77777777" w:rsidR="00421527" w:rsidRDefault="00421527" w:rsidP="00421527">
            <w:pPr>
              <w:pStyle w:val="ListParagraph"/>
              <w:numPr>
                <w:ilvl w:val="0"/>
                <w:numId w:val="40"/>
              </w:numPr>
            </w:pPr>
            <w:r>
              <w:t>adoptarea de soluții inteligente pentru managementul datelor și al documentelor,</w:t>
            </w:r>
          </w:p>
          <w:p w14:paraId="6FC8C69B" w14:textId="77777777" w:rsidR="00421527" w:rsidRDefault="00421527" w:rsidP="00421527">
            <w:pPr>
              <w:pStyle w:val="ListParagraph"/>
              <w:numPr>
                <w:ilvl w:val="0"/>
                <w:numId w:val="40"/>
              </w:numPr>
            </w:pPr>
            <w:r>
              <w:t>înțelegerea rolului strategic al inteligenței artificiale în administrația publică.</w:t>
            </w:r>
          </w:p>
          <w:p w14:paraId="0B3AA58D" w14:textId="0FCB517C" w:rsidR="00603C07" w:rsidRDefault="00421527" w:rsidP="00421527">
            <w:r>
              <w:t>Vizita contribuie astfel la consolidarea capacității instituționale a beneficiarilor Programului Regional Nord-Est 2021–2027, în special în cadrul Priorității 2 – O regiune mai digitalizată.</w:t>
            </w:r>
            <w:r w:rsidR="004D7A7D">
              <w:t>.</w:t>
            </w:r>
          </w:p>
        </w:tc>
      </w:tr>
      <w:tr w:rsidR="00603C07" w14:paraId="0DC8695C" w14:textId="77777777" w:rsidTr="00FB13A3">
        <w:tc>
          <w:tcPr>
            <w:tcW w:w="1912" w:type="dxa"/>
          </w:tcPr>
          <w:p w14:paraId="1A1E6198" w14:textId="7A4C49A9" w:rsidR="00603C07" w:rsidRDefault="00603C07" w:rsidP="00603C07">
            <w:pPr>
              <w:pStyle w:val="ListParagraph"/>
              <w:ind w:left="142"/>
              <w:rPr>
                <w:b/>
              </w:rPr>
            </w:pPr>
            <w:r>
              <w:rPr>
                <w:b/>
              </w:rPr>
              <w:t>MAI MULTE INFORMAȚII:</w:t>
            </w:r>
          </w:p>
        </w:tc>
        <w:tc>
          <w:tcPr>
            <w:tcW w:w="8575" w:type="dxa"/>
          </w:tcPr>
          <w:p w14:paraId="29E1B660" w14:textId="71E0F7C1" w:rsidR="00603C07" w:rsidRDefault="00945726" w:rsidP="00945726">
            <w:hyperlink r:id="rId5" w:history="1">
              <w:r w:rsidRPr="007C37BA">
                <w:rPr>
                  <w:rStyle w:val="Hyperlink"/>
                </w:rPr>
                <w:t>www.crsnordest.ro</w:t>
              </w:r>
            </w:hyperlink>
            <w:r w:rsidR="00603C07">
              <w:t xml:space="preserve"> /cursuri Program Regional 2021-2023</w:t>
            </w:r>
          </w:p>
          <w:p w14:paraId="7CE1C58D" w14:textId="68EEBD51" w:rsidR="00603C07" w:rsidRDefault="00603C07" w:rsidP="00603C07">
            <w:pPr>
              <w:ind w:left="142"/>
            </w:pPr>
            <w:r>
              <w:t xml:space="preserve">Contact: Centrul Regional de Studii Nord-Est </w:t>
            </w:r>
          </w:p>
          <w:p w14:paraId="7DE69BBC" w14:textId="66AC2011" w:rsidR="00603C07" w:rsidRDefault="00603C07" w:rsidP="00603C07">
            <w:pPr>
              <w:ind w:left="142"/>
            </w:pPr>
            <w:r>
              <w:t>Adres</w:t>
            </w:r>
            <w:r w:rsidR="004D7A7D">
              <w:t>a</w:t>
            </w:r>
            <w:r>
              <w:t>: Agentia pentru Dezvoltare Regionala Nord-Est</w:t>
            </w:r>
          </w:p>
          <w:p w14:paraId="7A9E8615" w14:textId="77777777" w:rsidR="00603C07" w:rsidRDefault="00603C07" w:rsidP="00603C07">
            <w:pPr>
              <w:ind w:left="142"/>
            </w:pPr>
            <w:r>
              <w:t xml:space="preserve">              Str. Lt. Draghescu, nr. 9, Piatra Neamt, 610125</w:t>
            </w:r>
          </w:p>
          <w:p w14:paraId="5DCB77FC" w14:textId="77777777" w:rsidR="00603C07" w:rsidRDefault="00603C07" w:rsidP="00603C07">
            <w:pPr>
              <w:ind w:left="142"/>
            </w:pPr>
            <w:r>
              <w:t>Tel: 0233211510</w:t>
            </w:r>
          </w:p>
          <w:p w14:paraId="1A92D37F" w14:textId="6D1FA4D2" w:rsidR="00603C07" w:rsidRDefault="005070E8" w:rsidP="005070E8">
            <w:r>
              <w:t xml:space="preserve">   </w:t>
            </w:r>
            <w:r w:rsidR="00603C07">
              <w:t xml:space="preserve">E-mail: </w:t>
            </w:r>
            <w:hyperlink r:id="rId6" w:history="1">
              <w:r w:rsidR="00603C07" w:rsidRPr="00F93E61">
                <w:rPr>
                  <w:rStyle w:val="Hyperlink"/>
                </w:rPr>
                <w:t>formare.crs@adrnordest.ro</w:t>
              </w:r>
            </w:hyperlink>
            <w:r w:rsidR="00603C07">
              <w:t xml:space="preserve"> </w:t>
            </w:r>
          </w:p>
        </w:tc>
      </w:tr>
      <w:tr w:rsidR="00603C07" w14:paraId="0839375C" w14:textId="77777777" w:rsidTr="00FB13A3">
        <w:tc>
          <w:tcPr>
            <w:tcW w:w="1912" w:type="dxa"/>
          </w:tcPr>
          <w:p w14:paraId="5E73BDCB" w14:textId="70CE3206" w:rsidR="00603C07" w:rsidRPr="001E0E43" w:rsidRDefault="006A54EB" w:rsidP="00603C07">
            <w:pPr>
              <w:pStyle w:val="ListParagraph"/>
              <w:ind w:left="142"/>
              <w:rPr>
                <w:b/>
              </w:rPr>
            </w:pPr>
            <w:r w:rsidRPr="001E0E43">
              <w:rPr>
                <w:b/>
              </w:rPr>
              <w:t>Regulile de eligibilitate specifice și principiile de selecție ale participanților</w:t>
            </w:r>
          </w:p>
        </w:tc>
        <w:tc>
          <w:tcPr>
            <w:tcW w:w="8575" w:type="dxa"/>
          </w:tcPr>
          <w:p w14:paraId="773FEF55" w14:textId="354E2D6B" w:rsidR="005070E8" w:rsidRDefault="00603C07" w:rsidP="005070E8">
            <w:r w:rsidRPr="001E0E43">
              <w:t>Organizațiile eligibile sunt</w:t>
            </w:r>
            <w:r w:rsidR="00CB035A">
              <w:t xml:space="preserve"> doar din</w:t>
            </w:r>
            <w:r w:rsidR="00CB035A" w:rsidRPr="00695825">
              <w:rPr>
                <w:lang w:val="es-ES"/>
              </w:rPr>
              <w:t xml:space="preserve"> </w:t>
            </w:r>
            <w:proofErr w:type="spellStart"/>
            <w:r w:rsidR="00CB035A" w:rsidRPr="00695825">
              <w:rPr>
                <w:lang w:val="es-ES"/>
              </w:rPr>
              <w:t>Regiunea</w:t>
            </w:r>
            <w:proofErr w:type="spellEnd"/>
            <w:r w:rsidR="00CB035A" w:rsidRPr="00695825">
              <w:rPr>
                <w:lang w:val="es-ES"/>
              </w:rPr>
              <w:t xml:space="preserve"> Nord-</w:t>
            </w:r>
            <w:proofErr w:type="spellStart"/>
            <w:r w:rsidR="00CB035A" w:rsidRPr="00695825">
              <w:rPr>
                <w:lang w:val="es-ES"/>
              </w:rPr>
              <w:t>Est</w:t>
            </w:r>
            <w:proofErr w:type="spellEnd"/>
            <w:r w:rsidRPr="001E0E43">
              <w:t>:</w:t>
            </w:r>
            <w:r w:rsidR="005070E8">
              <w:t xml:space="preserve"> </w:t>
            </w:r>
          </w:p>
          <w:p w14:paraId="162AC2A0" w14:textId="77777777" w:rsidR="007C40B2" w:rsidRDefault="007C40B2" w:rsidP="005070E8"/>
          <w:p w14:paraId="1B6EDA98" w14:textId="0943081A" w:rsidR="007C40B2" w:rsidRDefault="007C40B2" w:rsidP="007C40B2">
            <w:pPr>
              <w:pStyle w:val="ListParagraph"/>
              <w:numPr>
                <w:ilvl w:val="0"/>
                <w:numId w:val="36"/>
              </w:numPr>
            </w:pPr>
            <w:r>
              <w:t xml:space="preserve">Beneficiari și potențiali beneficiari publici de finanțare, adică autorități și instituții publice locale, respectiv unitățile administrativ-teritoriale de tip municipiu reședință de județ și municipiu, </w:t>
            </w:r>
            <w:r w:rsidR="00754C6E">
              <w:t xml:space="preserve">comune </w:t>
            </w:r>
            <w:r>
              <w:t xml:space="preserve">din zona urbană funcțională (ZUF) și zona metropolitană (ZM) </w:t>
            </w:r>
          </w:p>
          <w:p w14:paraId="06C4C460" w14:textId="77777777" w:rsidR="007C40B2" w:rsidRDefault="007C40B2" w:rsidP="007C40B2">
            <w:pPr>
              <w:pStyle w:val="ListParagraph"/>
              <w:numPr>
                <w:ilvl w:val="0"/>
                <w:numId w:val="36"/>
              </w:numPr>
            </w:pPr>
            <w:r>
              <w:t xml:space="preserve">Personal angajat al ADR Nord-Est, din cadrul AM PR Nord-Est, inclusiv personal din servicii/direcții suport care desfășoară activități dedicate 100% sau parțial pentru Programul Regional Nord-Est 2021–2027; </w:t>
            </w:r>
          </w:p>
          <w:p w14:paraId="4B784415" w14:textId="77777777" w:rsidR="007C40B2" w:rsidRDefault="007C40B2" w:rsidP="002D55F1"/>
          <w:p w14:paraId="54A1472F" w14:textId="45AE5178" w:rsidR="00603C07" w:rsidRPr="001E0E43" w:rsidRDefault="00603C07" w:rsidP="002D55F1">
            <w:r w:rsidRPr="001E0E43">
              <w:t>Persoanele nominalizate de organizațiile menționate mai sus trebuie să îndeplinească următoarele criterii:</w:t>
            </w:r>
          </w:p>
          <w:p w14:paraId="4BBB8170" w14:textId="59A2C831" w:rsidR="00603C07" w:rsidRPr="001E0E43" w:rsidRDefault="00603C07" w:rsidP="00835860">
            <w:pPr>
              <w:pStyle w:val="ListParagraph"/>
              <w:numPr>
                <w:ilvl w:val="0"/>
                <w:numId w:val="38"/>
              </w:numPr>
            </w:pPr>
            <w:r w:rsidRPr="001E0E43">
              <w:t xml:space="preserve">Să </w:t>
            </w:r>
            <w:r w:rsidR="00835860">
              <w:t>faca parte din</w:t>
            </w:r>
            <w:r w:rsidRPr="001E0E43">
              <w:t xml:space="preserve"> organizați</w:t>
            </w:r>
            <w:r w:rsidR="00835860">
              <w:t>a care îl desemnează</w:t>
            </w:r>
          </w:p>
          <w:p w14:paraId="35908034" w14:textId="681F7F91" w:rsidR="00603C07" w:rsidRPr="001E0E43" w:rsidRDefault="00603C07" w:rsidP="00835860">
            <w:pPr>
              <w:pStyle w:val="ListParagraph"/>
              <w:numPr>
                <w:ilvl w:val="0"/>
                <w:numId w:val="38"/>
              </w:numPr>
            </w:pPr>
            <w:r w:rsidRPr="001E0E43">
              <w:t xml:space="preserve">Să cunoască limba engleză la nivel mediu/avansat </w:t>
            </w:r>
          </w:p>
          <w:p w14:paraId="5A40DE48" w14:textId="2A3EF3BE" w:rsidR="00603C07" w:rsidRPr="001E0E43" w:rsidRDefault="00603C07" w:rsidP="00835860">
            <w:pPr>
              <w:pStyle w:val="ListParagraph"/>
              <w:numPr>
                <w:ilvl w:val="0"/>
                <w:numId w:val="38"/>
              </w:numPr>
            </w:pPr>
            <w:r w:rsidRPr="001E0E43">
              <w:t xml:space="preserve">Cunoștințe în domeniul de instruire al </w:t>
            </w:r>
            <w:r w:rsidR="00C847EE">
              <w:t>vizitei de studiu</w:t>
            </w:r>
            <w:r w:rsidRPr="001E0E43">
              <w:t>: Minime</w:t>
            </w:r>
          </w:p>
          <w:p w14:paraId="4F994908" w14:textId="0919F2AD" w:rsidR="00C82E88" w:rsidRPr="001E0E43" w:rsidRDefault="00C82E88" w:rsidP="00835860">
            <w:pPr>
              <w:pStyle w:val="ListParagraph"/>
              <w:numPr>
                <w:ilvl w:val="0"/>
                <w:numId w:val="38"/>
              </w:numPr>
            </w:pPr>
            <w:r w:rsidRPr="001E0E43">
              <w:t>Derulare activitati profesionale in legatur</w:t>
            </w:r>
            <w:r w:rsidR="005509EA">
              <w:t>ă</w:t>
            </w:r>
            <w:r w:rsidRPr="001E0E43">
              <w:t xml:space="preserve"> cu tematica </w:t>
            </w:r>
            <w:r w:rsidR="005509EA">
              <w:t xml:space="preserve">activității de instruire - </w:t>
            </w:r>
            <w:r w:rsidR="00C847EE">
              <w:t>vizit</w:t>
            </w:r>
            <w:r w:rsidR="005509EA">
              <w:t>a</w:t>
            </w:r>
            <w:r w:rsidR="00C847EE">
              <w:t xml:space="preserve"> de studiu</w:t>
            </w:r>
          </w:p>
          <w:p w14:paraId="3CD20B2C" w14:textId="327EBC6A" w:rsidR="00603C07" w:rsidRPr="001E0E43" w:rsidRDefault="00603C07" w:rsidP="00603C07">
            <w:pPr>
              <w:spacing w:after="160"/>
            </w:pPr>
            <w:r w:rsidRPr="001E0E43">
              <w:t xml:space="preserve">Selectarea </w:t>
            </w:r>
            <w:r w:rsidR="00C847EE">
              <w:t>participanților</w:t>
            </w:r>
            <w:r w:rsidRPr="001E0E43">
              <w:t xml:space="preserve"> se va face pe baza următoarelor criterii:</w:t>
            </w:r>
          </w:p>
          <w:p w14:paraId="2D74B00D" w14:textId="1F4CB136" w:rsidR="00603C07" w:rsidRPr="001E0E43" w:rsidRDefault="00603C07" w:rsidP="00835860">
            <w:pPr>
              <w:pStyle w:val="ListParagraph"/>
              <w:numPr>
                <w:ilvl w:val="0"/>
                <w:numId w:val="39"/>
              </w:numPr>
              <w:rPr>
                <w:lang w:val="es-ES"/>
              </w:rPr>
            </w:pPr>
            <w:proofErr w:type="spellStart"/>
            <w:r w:rsidRPr="001E0E43">
              <w:rPr>
                <w:lang w:val="es-ES"/>
              </w:rPr>
              <w:t>Ordinea</w:t>
            </w:r>
            <w:proofErr w:type="spellEnd"/>
            <w:r w:rsidRPr="001E0E43">
              <w:rPr>
                <w:lang w:val="es-ES"/>
              </w:rPr>
              <w:t xml:space="preserve"> </w:t>
            </w:r>
            <w:proofErr w:type="spellStart"/>
            <w:r w:rsidRPr="001E0E43">
              <w:rPr>
                <w:lang w:val="es-ES"/>
              </w:rPr>
              <w:t>înscrierii</w:t>
            </w:r>
            <w:proofErr w:type="spellEnd"/>
            <w:r w:rsidRPr="001E0E43">
              <w:rPr>
                <w:lang w:val="es-ES"/>
              </w:rPr>
              <w:t xml:space="preserve"> la </w:t>
            </w:r>
            <w:proofErr w:type="spellStart"/>
            <w:r w:rsidR="00C847EE">
              <w:rPr>
                <w:lang w:val="es-ES"/>
              </w:rPr>
              <w:t>vizita</w:t>
            </w:r>
            <w:proofErr w:type="spellEnd"/>
            <w:r w:rsidR="00C847EE">
              <w:rPr>
                <w:lang w:val="es-ES"/>
              </w:rPr>
              <w:t xml:space="preserve"> de </w:t>
            </w:r>
            <w:proofErr w:type="spellStart"/>
            <w:r w:rsidR="00C847EE">
              <w:rPr>
                <w:lang w:val="es-ES"/>
              </w:rPr>
              <w:t>studiu</w:t>
            </w:r>
            <w:proofErr w:type="spellEnd"/>
            <w:r w:rsidRPr="001E0E43">
              <w:rPr>
                <w:lang w:val="es-ES"/>
              </w:rPr>
              <w:t xml:space="preserve"> a </w:t>
            </w:r>
            <w:proofErr w:type="spellStart"/>
            <w:r w:rsidRPr="001E0E43">
              <w:rPr>
                <w:lang w:val="es-ES"/>
              </w:rPr>
              <w:t>organizațiilor</w:t>
            </w:r>
            <w:proofErr w:type="spellEnd"/>
            <w:r w:rsidRPr="001E0E43">
              <w:rPr>
                <w:lang w:val="es-ES"/>
              </w:rPr>
              <w:t xml:space="preserve"> </w:t>
            </w:r>
            <w:proofErr w:type="spellStart"/>
            <w:r w:rsidRPr="001E0E43">
              <w:rPr>
                <w:lang w:val="es-ES"/>
              </w:rPr>
              <w:t>interesate</w:t>
            </w:r>
            <w:proofErr w:type="spellEnd"/>
            <w:r w:rsidRPr="001E0E43">
              <w:rPr>
                <w:lang w:val="es-ES"/>
              </w:rPr>
              <w:t xml:space="preserve"> de </w:t>
            </w:r>
            <w:proofErr w:type="spellStart"/>
            <w:r w:rsidRPr="001E0E43">
              <w:rPr>
                <w:lang w:val="es-ES"/>
              </w:rPr>
              <w:t>perfecționarea</w:t>
            </w:r>
            <w:proofErr w:type="spellEnd"/>
            <w:r w:rsidRPr="001E0E43">
              <w:rPr>
                <w:lang w:val="es-ES"/>
              </w:rPr>
              <w:t xml:space="preserve"> </w:t>
            </w:r>
            <w:proofErr w:type="spellStart"/>
            <w:r w:rsidRPr="001E0E43">
              <w:rPr>
                <w:lang w:val="es-ES"/>
              </w:rPr>
              <w:t>personalului</w:t>
            </w:r>
            <w:proofErr w:type="spellEnd"/>
            <w:r w:rsidRPr="001E0E43">
              <w:rPr>
                <w:lang w:val="es-ES"/>
              </w:rPr>
              <w:t xml:space="preserve"> </w:t>
            </w:r>
            <w:proofErr w:type="spellStart"/>
            <w:r w:rsidRPr="001E0E43">
              <w:rPr>
                <w:lang w:val="es-ES"/>
              </w:rPr>
              <w:t>pentru</w:t>
            </w:r>
            <w:proofErr w:type="spellEnd"/>
            <w:r w:rsidRPr="001E0E43">
              <w:rPr>
                <w:lang w:val="es-ES"/>
              </w:rPr>
              <w:t xml:space="preserve"> </w:t>
            </w:r>
            <w:proofErr w:type="spellStart"/>
            <w:r w:rsidRPr="001E0E43">
              <w:rPr>
                <w:lang w:val="es-ES"/>
              </w:rPr>
              <w:t>dezvoltarea</w:t>
            </w:r>
            <w:proofErr w:type="spellEnd"/>
            <w:r w:rsidRPr="001E0E43">
              <w:rPr>
                <w:lang w:val="es-ES"/>
              </w:rPr>
              <w:t xml:space="preserve"> </w:t>
            </w:r>
            <w:proofErr w:type="spellStart"/>
            <w:r w:rsidRPr="001E0E43">
              <w:rPr>
                <w:lang w:val="es-ES"/>
              </w:rPr>
              <w:t>capacității</w:t>
            </w:r>
            <w:proofErr w:type="spellEnd"/>
            <w:r w:rsidRPr="001E0E43">
              <w:rPr>
                <w:lang w:val="es-ES"/>
              </w:rPr>
              <w:t xml:space="preserve"> </w:t>
            </w:r>
            <w:proofErr w:type="spellStart"/>
            <w:r w:rsidRPr="001E0E43">
              <w:rPr>
                <w:lang w:val="es-ES"/>
              </w:rPr>
              <w:t>instituționale</w:t>
            </w:r>
            <w:proofErr w:type="spellEnd"/>
            <w:r w:rsidRPr="001E0E43">
              <w:rPr>
                <w:lang w:val="es-ES"/>
              </w:rPr>
              <w:t xml:space="preserve"> (se va verifica data </w:t>
            </w:r>
            <w:proofErr w:type="spellStart"/>
            <w:r w:rsidRPr="001E0E43">
              <w:rPr>
                <w:lang w:val="es-ES"/>
              </w:rPr>
              <w:t>și</w:t>
            </w:r>
            <w:proofErr w:type="spellEnd"/>
            <w:r w:rsidRPr="001E0E43">
              <w:rPr>
                <w:lang w:val="es-ES"/>
              </w:rPr>
              <w:t xml:space="preserve"> ora </w:t>
            </w:r>
            <w:proofErr w:type="spellStart"/>
            <w:r w:rsidRPr="001E0E43">
              <w:rPr>
                <w:lang w:val="es-ES"/>
              </w:rPr>
              <w:t>transmiterii</w:t>
            </w:r>
            <w:proofErr w:type="spellEnd"/>
            <w:r w:rsidRPr="001E0E43">
              <w:rPr>
                <w:lang w:val="es-ES"/>
              </w:rPr>
              <w:t xml:space="preserve"> </w:t>
            </w:r>
            <w:proofErr w:type="spellStart"/>
            <w:r w:rsidRPr="001E0E43">
              <w:rPr>
                <w:lang w:val="es-ES"/>
              </w:rPr>
              <w:t>cererii</w:t>
            </w:r>
            <w:proofErr w:type="spellEnd"/>
            <w:r w:rsidRPr="001E0E43">
              <w:rPr>
                <w:lang w:val="es-ES"/>
              </w:rPr>
              <w:t xml:space="preserve"> de </w:t>
            </w:r>
            <w:proofErr w:type="spellStart"/>
            <w:r w:rsidRPr="001E0E43">
              <w:rPr>
                <w:lang w:val="es-ES"/>
              </w:rPr>
              <w:t>înscriere</w:t>
            </w:r>
            <w:proofErr w:type="spellEnd"/>
            <w:r w:rsidRPr="001E0E43">
              <w:rPr>
                <w:lang w:val="es-ES"/>
              </w:rPr>
              <w:t xml:space="preserve"> -formular online);</w:t>
            </w:r>
          </w:p>
          <w:p w14:paraId="1AEA0D5D" w14:textId="2BE96D22" w:rsidR="00C82E88" w:rsidRPr="00196513" w:rsidRDefault="00603C07" w:rsidP="00835860">
            <w:pPr>
              <w:pStyle w:val="ListParagraph"/>
              <w:numPr>
                <w:ilvl w:val="0"/>
                <w:numId w:val="39"/>
              </w:numPr>
              <w:rPr>
                <w:lang w:val="es-ES"/>
              </w:rPr>
            </w:pPr>
            <w:proofErr w:type="spellStart"/>
            <w:r w:rsidRPr="00196513">
              <w:rPr>
                <w:lang w:val="es-ES"/>
              </w:rPr>
              <w:t>Încadrarea</w:t>
            </w:r>
            <w:proofErr w:type="spellEnd"/>
            <w:r w:rsidRPr="00196513">
              <w:rPr>
                <w:lang w:val="es-ES"/>
              </w:rPr>
              <w:t xml:space="preserve"> </w:t>
            </w:r>
            <w:proofErr w:type="spellStart"/>
            <w:r w:rsidRPr="00196513">
              <w:rPr>
                <w:lang w:val="es-ES"/>
              </w:rPr>
              <w:t>organizației</w:t>
            </w:r>
            <w:proofErr w:type="spellEnd"/>
            <w:r w:rsidRPr="00196513">
              <w:rPr>
                <w:lang w:val="es-ES"/>
              </w:rPr>
              <w:t xml:space="preserve"> solicitante </w:t>
            </w:r>
            <w:proofErr w:type="spellStart"/>
            <w:r w:rsidRPr="00196513">
              <w:rPr>
                <w:lang w:val="es-ES"/>
              </w:rPr>
              <w:t>în</w:t>
            </w:r>
            <w:proofErr w:type="spellEnd"/>
            <w:r w:rsidRPr="00196513">
              <w:rPr>
                <w:lang w:val="es-ES"/>
              </w:rPr>
              <w:t xml:space="preserve"> </w:t>
            </w:r>
            <w:proofErr w:type="spellStart"/>
            <w:r w:rsidRPr="00196513">
              <w:rPr>
                <w:lang w:val="es-ES"/>
              </w:rPr>
              <w:t>categoria</w:t>
            </w:r>
            <w:proofErr w:type="spellEnd"/>
            <w:r w:rsidRPr="00196513">
              <w:rPr>
                <w:lang w:val="es-ES"/>
              </w:rPr>
              <w:t xml:space="preserve"> </w:t>
            </w:r>
            <w:proofErr w:type="spellStart"/>
            <w:r w:rsidRPr="00196513">
              <w:rPr>
                <w:lang w:val="es-ES"/>
              </w:rPr>
              <w:t>grupului</w:t>
            </w:r>
            <w:proofErr w:type="spellEnd"/>
            <w:r w:rsidRPr="00196513">
              <w:rPr>
                <w:lang w:val="es-ES"/>
              </w:rPr>
              <w:t xml:space="preserve"> </w:t>
            </w:r>
            <w:proofErr w:type="spellStart"/>
            <w:r w:rsidRPr="00196513">
              <w:rPr>
                <w:lang w:val="es-ES"/>
              </w:rPr>
              <w:t>țintă</w:t>
            </w:r>
            <w:proofErr w:type="spellEnd"/>
            <w:r w:rsidRPr="00196513">
              <w:rPr>
                <w:lang w:val="es-ES"/>
              </w:rPr>
              <w:t xml:space="preserve"> al </w:t>
            </w:r>
            <w:proofErr w:type="spellStart"/>
            <w:r w:rsidRPr="00196513">
              <w:rPr>
                <w:lang w:val="es-ES"/>
              </w:rPr>
              <w:t>acest</w:t>
            </w:r>
            <w:r w:rsidR="00C847EE">
              <w:rPr>
                <w:lang w:val="es-ES"/>
              </w:rPr>
              <w:t>ei</w:t>
            </w:r>
            <w:proofErr w:type="spellEnd"/>
            <w:r w:rsidR="00C847EE">
              <w:rPr>
                <w:lang w:val="es-ES"/>
              </w:rPr>
              <w:t xml:space="preserve"> </w:t>
            </w:r>
            <w:proofErr w:type="spellStart"/>
            <w:r w:rsidR="00C847EE">
              <w:rPr>
                <w:lang w:val="es-ES"/>
              </w:rPr>
              <w:t>vizite</w:t>
            </w:r>
            <w:proofErr w:type="spellEnd"/>
            <w:r w:rsidR="00C847EE">
              <w:rPr>
                <w:lang w:val="es-ES"/>
              </w:rPr>
              <w:t xml:space="preserve"> de </w:t>
            </w:r>
            <w:proofErr w:type="spellStart"/>
            <w:r w:rsidR="00C847EE">
              <w:rPr>
                <w:lang w:val="es-ES"/>
              </w:rPr>
              <w:t>studiu</w:t>
            </w:r>
            <w:proofErr w:type="spellEnd"/>
            <w:r w:rsidRPr="00196513">
              <w:rPr>
                <w:lang w:val="es-ES"/>
              </w:rPr>
              <w:t xml:space="preserve"> </w:t>
            </w:r>
            <w:proofErr w:type="spellStart"/>
            <w:r w:rsidRPr="00196513">
              <w:rPr>
                <w:lang w:val="es-ES"/>
              </w:rPr>
              <w:t>și</w:t>
            </w:r>
            <w:proofErr w:type="spellEnd"/>
            <w:r w:rsidRPr="00196513">
              <w:rPr>
                <w:lang w:val="es-ES"/>
              </w:rPr>
              <w:t xml:space="preserve"> </w:t>
            </w:r>
            <w:proofErr w:type="spellStart"/>
            <w:r w:rsidRPr="00196513">
              <w:rPr>
                <w:lang w:val="es-ES"/>
              </w:rPr>
              <w:t>calitatea</w:t>
            </w:r>
            <w:proofErr w:type="spellEnd"/>
            <w:r w:rsidRPr="00196513">
              <w:rPr>
                <w:lang w:val="es-ES"/>
              </w:rPr>
              <w:t xml:space="preserve"> de </w:t>
            </w:r>
            <w:proofErr w:type="spellStart"/>
            <w:r w:rsidRPr="00196513">
              <w:rPr>
                <w:lang w:val="es-ES"/>
              </w:rPr>
              <w:t>angajat</w:t>
            </w:r>
            <w:proofErr w:type="spellEnd"/>
            <w:r w:rsidRPr="00196513">
              <w:rPr>
                <w:lang w:val="es-ES"/>
              </w:rPr>
              <w:t xml:space="preserve"> a </w:t>
            </w:r>
            <w:proofErr w:type="spellStart"/>
            <w:r w:rsidRPr="00196513">
              <w:rPr>
                <w:lang w:val="es-ES"/>
              </w:rPr>
              <w:t>persoanei</w:t>
            </w:r>
            <w:proofErr w:type="spellEnd"/>
            <w:r w:rsidRPr="00196513">
              <w:rPr>
                <w:lang w:val="es-ES"/>
              </w:rPr>
              <w:t xml:space="preserve"> propuse de </w:t>
            </w:r>
            <w:proofErr w:type="spellStart"/>
            <w:r w:rsidRPr="00196513">
              <w:rPr>
                <w:lang w:val="es-ES"/>
              </w:rPr>
              <w:t>organizația</w:t>
            </w:r>
            <w:proofErr w:type="spellEnd"/>
            <w:r w:rsidRPr="00196513">
              <w:rPr>
                <w:lang w:val="es-ES"/>
              </w:rPr>
              <w:t xml:space="preserve"> </w:t>
            </w:r>
            <w:proofErr w:type="spellStart"/>
            <w:r w:rsidRPr="00196513">
              <w:rPr>
                <w:lang w:val="es-ES"/>
              </w:rPr>
              <w:t>solicitantă</w:t>
            </w:r>
            <w:proofErr w:type="spellEnd"/>
            <w:r w:rsidRPr="00196513">
              <w:rPr>
                <w:lang w:val="es-ES"/>
              </w:rPr>
              <w:t xml:space="preserve"> (</w:t>
            </w:r>
            <w:proofErr w:type="spellStart"/>
            <w:r w:rsidR="001E0E43" w:rsidRPr="00196513">
              <w:rPr>
                <w:lang w:val="es-ES"/>
              </w:rPr>
              <w:t>formularul</w:t>
            </w:r>
            <w:proofErr w:type="spellEnd"/>
            <w:r w:rsidR="001E0E43" w:rsidRPr="00196513">
              <w:rPr>
                <w:lang w:val="es-ES"/>
              </w:rPr>
              <w:t xml:space="preserve"> online de </w:t>
            </w:r>
            <w:proofErr w:type="spellStart"/>
            <w:r w:rsidR="001E0E43" w:rsidRPr="00196513">
              <w:rPr>
                <w:lang w:val="es-ES"/>
              </w:rPr>
              <w:t>înscriere</w:t>
            </w:r>
            <w:proofErr w:type="spellEnd"/>
            <w:r w:rsidR="001E0E43" w:rsidRPr="00196513">
              <w:rPr>
                <w:lang w:val="es-ES"/>
              </w:rPr>
              <w:t xml:space="preserve"> </w:t>
            </w:r>
            <w:proofErr w:type="spellStart"/>
            <w:r w:rsidR="001E0E43" w:rsidRPr="00196513">
              <w:rPr>
                <w:lang w:val="es-ES"/>
              </w:rPr>
              <w:t>reprezintă</w:t>
            </w:r>
            <w:proofErr w:type="spellEnd"/>
            <w:r w:rsidR="001E0E43" w:rsidRPr="00196513">
              <w:rPr>
                <w:lang w:val="es-ES"/>
              </w:rPr>
              <w:t xml:space="preserve"> o </w:t>
            </w:r>
            <w:proofErr w:type="spellStart"/>
            <w:r w:rsidR="001E0E43" w:rsidRPr="00196513">
              <w:rPr>
                <w:lang w:val="es-ES"/>
              </w:rPr>
              <w:t>declarație</w:t>
            </w:r>
            <w:proofErr w:type="spellEnd"/>
            <w:r w:rsidR="001E0E43" w:rsidRPr="00196513">
              <w:rPr>
                <w:lang w:val="es-ES"/>
              </w:rPr>
              <w:t xml:space="preserve"> pe proprie </w:t>
            </w:r>
            <w:proofErr w:type="spellStart"/>
            <w:r w:rsidR="001E0E43" w:rsidRPr="00196513">
              <w:rPr>
                <w:lang w:val="es-ES"/>
              </w:rPr>
              <w:t>răspundere</w:t>
            </w:r>
            <w:proofErr w:type="spellEnd"/>
            <w:r w:rsidR="001E0E43" w:rsidRPr="00196513">
              <w:rPr>
                <w:lang w:val="es-ES"/>
              </w:rPr>
              <w:t xml:space="preserve"> a </w:t>
            </w:r>
            <w:proofErr w:type="spellStart"/>
            <w:r w:rsidR="001E0E43" w:rsidRPr="00196513">
              <w:rPr>
                <w:lang w:val="es-ES"/>
              </w:rPr>
              <w:t>organizației</w:t>
            </w:r>
            <w:proofErr w:type="spellEnd"/>
            <w:r w:rsidR="001E0E43" w:rsidRPr="00196513">
              <w:rPr>
                <w:lang w:val="es-ES"/>
              </w:rPr>
              <w:t xml:space="preserve"> </w:t>
            </w:r>
            <w:proofErr w:type="spellStart"/>
            <w:r w:rsidR="001E0E43" w:rsidRPr="00196513">
              <w:rPr>
                <w:lang w:val="es-ES"/>
              </w:rPr>
              <w:t>privind</w:t>
            </w:r>
            <w:proofErr w:type="spellEnd"/>
            <w:r w:rsidR="001E0E43" w:rsidRPr="00196513">
              <w:rPr>
                <w:lang w:val="es-ES"/>
              </w:rPr>
              <w:t xml:space="preserve"> </w:t>
            </w:r>
            <w:proofErr w:type="spellStart"/>
            <w:r w:rsidR="001E0E43" w:rsidRPr="00196513">
              <w:rPr>
                <w:lang w:val="es-ES"/>
              </w:rPr>
              <w:t>încadrarea</w:t>
            </w:r>
            <w:proofErr w:type="spellEnd"/>
            <w:r w:rsidR="001E0E43" w:rsidRPr="00196513">
              <w:rPr>
                <w:lang w:val="es-ES"/>
              </w:rPr>
              <w:t xml:space="preserve"> </w:t>
            </w:r>
            <w:proofErr w:type="spellStart"/>
            <w:r w:rsidR="001E0E43" w:rsidRPr="00196513">
              <w:rPr>
                <w:lang w:val="es-ES"/>
              </w:rPr>
              <w:t>în</w:t>
            </w:r>
            <w:proofErr w:type="spellEnd"/>
            <w:r w:rsidR="001E0E43" w:rsidRPr="00196513">
              <w:rPr>
                <w:lang w:val="es-ES"/>
              </w:rPr>
              <w:t xml:space="preserve"> </w:t>
            </w:r>
            <w:proofErr w:type="spellStart"/>
            <w:r w:rsidR="001E0E43" w:rsidRPr="00196513">
              <w:rPr>
                <w:lang w:val="es-ES"/>
              </w:rPr>
              <w:t>criteriile</w:t>
            </w:r>
            <w:proofErr w:type="spellEnd"/>
            <w:r w:rsidR="001E0E43" w:rsidRPr="00196513">
              <w:rPr>
                <w:lang w:val="es-ES"/>
              </w:rPr>
              <w:t xml:space="preserve"> de </w:t>
            </w:r>
            <w:proofErr w:type="spellStart"/>
            <w:proofErr w:type="gramStart"/>
            <w:r w:rsidR="001E0E43" w:rsidRPr="00196513">
              <w:rPr>
                <w:lang w:val="es-ES"/>
              </w:rPr>
              <w:t>eligibilitate</w:t>
            </w:r>
            <w:proofErr w:type="spellEnd"/>
            <w:r w:rsidR="001E0E43" w:rsidRPr="00196513">
              <w:rPr>
                <w:lang w:val="es-ES"/>
              </w:rPr>
              <w:t xml:space="preserve"> </w:t>
            </w:r>
            <w:r w:rsidRPr="00196513">
              <w:rPr>
                <w:lang w:val="es-ES"/>
              </w:rPr>
              <w:t>)</w:t>
            </w:r>
            <w:proofErr w:type="gramEnd"/>
            <w:r w:rsidRPr="00196513">
              <w:rPr>
                <w:lang w:val="es-ES"/>
              </w:rPr>
              <w:t xml:space="preserve">  </w:t>
            </w:r>
          </w:p>
          <w:p w14:paraId="19450764" w14:textId="4F5CFFD9" w:rsidR="00A54F6E" w:rsidRPr="00A54F6E" w:rsidRDefault="00A54F6E" w:rsidP="00A54F6E">
            <w:pPr>
              <w:rPr>
                <w:color w:val="FF0000"/>
                <w:lang w:val="es-ES"/>
              </w:rPr>
            </w:pPr>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lang w:val="es-ES"/>
              </w:rPr>
              <w:t xml:space="preserve"> </w:t>
            </w:r>
            <w:proofErr w:type="spellStart"/>
            <w:r w:rsidRPr="00196513">
              <w:rPr>
                <w:color w:val="0070C0"/>
                <w:lang w:val="es-ES"/>
              </w:rPr>
              <w:t>regulamentul</w:t>
            </w:r>
            <w:proofErr w:type="spellEnd"/>
            <w:r w:rsidRPr="00196513">
              <w:rPr>
                <w:color w:val="0070C0"/>
                <w:lang w:val="es-ES"/>
              </w:rPr>
              <w:t xml:space="preserve"> de </w:t>
            </w:r>
            <w:proofErr w:type="spellStart"/>
            <w:r w:rsidRPr="00196513">
              <w:rPr>
                <w:color w:val="0070C0"/>
                <w:lang w:val="es-ES"/>
              </w:rPr>
              <w:t>selectie</w:t>
            </w:r>
            <w:proofErr w:type="spellEnd"/>
            <w:r w:rsidRPr="00196513">
              <w:rPr>
                <w:color w:val="0070C0"/>
                <w:lang w:val="es-ES"/>
              </w:rPr>
              <w:t xml:space="preserve">, participare si </w:t>
            </w:r>
            <w:proofErr w:type="spellStart"/>
            <w:r w:rsidRPr="00196513">
              <w:rPr>
                <w:color w:val="0070C0"/>
                <w:lang w:val="es-ES"/>
              </w:rPr>
              <w:t>decontare</w:t>
            </w:r>
            <w:proofErr w:type="spellEnd"/>
            <w:r w:rsidRPr="00196513">
              <w:rPr>
                <w:color w:val="0070C0"/>
                <w:lang w:val="es-ES"/>
              </w:rPr>
              <w:t xml:space="preserve"> </w:t>
            </w:r>
            <w:proofErr w:type="spellStart"/>
            <w:r w:rsidRPr="00196513">
              <w:rPr>
                <w:color w:val="0070C0"/>
                <w:lang w:val="es-ES"/>
              </w:rPr>
              <w:t>cheltuieli</w:t>
            </w:r>
            <w:proofErr w:type="spellEnd"/>
            <w:r w:rsidRPr="00196513">
              <w:rPr>
                <w:color w:val="0070C0"/>
                <w:lang w:val="es-ES"/>
              </w:rPr>
              <w:t>.</w:t>
            </w:r>
          </w:p>
        </w:tc>
      </w:tr>
      <w:tr w:rsidR="00603C07" w14:paraId="5BB1716E" w14:textId="77777777" w:rsidTr="00FB13A3">
        <w:tc>
          <w:tcPr>
            <w:tcW w:w="1912" w:type="dxa"/>
          </w:tcPr>
          <w:p w14:paraId="3E6A239E" w14:textId="5D64CF2D" w:rsidR="00603C07" w:rsidRDefault="00603C07" w:rsidP="00603C07">
            <w:pPr>
              <w:pStyle w:val="ListParagraph"/>
              <w:ind w:left="142"/>
              <w:rPr>
                <w:b/>
                <w:bCs/>
              </w:rPr>
            </w:pPr>
            <w:r>
              <w:rPr>
                <w:b/>
                <w:bCs/>
              </w:rPr>
              <w:t>PERIOADA DE ÎNSCRIERE</w:t>
            </w:r>
          </w:p>
        </w:tc>
        <w:tc>
          <w:tcPr>
            <w:tcW w:w="8575" w:type="dxa"/>
          </w:tcPr>
          <w:p w14:paraId="2C13CF77" w14:textId="5E872D69" w:rsidR="00603C07" w:rsidRDefault="001E0E43" w:rsidP="00603C07">
            <w:r>
              <w:t>Perioada:</w:t>
            </w:r>
            <w:r w:rsidR="002D55F1">
              <w:t xml:space="preserve"> </w:t>
            </w:r>
            <w:r w:rsidR="007C40B2">
              <w:t>6</w:t>
            </w:r>
            <w:r w:rsidR="007006C0">
              <w:t xml:space="preserve"> </w:t>
            </w:r>
            <w:r w:rsidR="002D55F1">
              <w:t>-</w:t>
            </w:r>
            <w:r w:rsidR="007006C0">
              <w:t xml:space="preserve"> </w:t>
            </w:r>
            <w:r w:rsidR="007C40B2">
              <w:t>20</w:t>
            </w:r>
            <w:r w:rsidR="00695825">
              <w:t xml:space="preserve"> </w:t>
            </w:r>
            <w:r w:rsidR="007C40B2">
              <w:t>mai</w:t>
            </w:r>
            <w:r w:rsidR="002D55F1">
              <w:t xml:space="preserve"> 202</w:t>
            </w:r>
            <w:r w:rsidR="007006C0">
              <w:t>5</w:t>
            </w:r>
          </w:p>
          <w:p w14:paraId="08E531BA" w14:textId="5F8BEC81" w:rsidR="001E0E43" w:rsidRDefault="001E0E43" w:rsidP="00603C07">
            <w:r>
              <w:t xml:space="preserve">Data limită: </w:t>
            </w:r>
            <w:r w:rsidR="007C40B2">
              <w:t>20</w:t>
            </w:r>
            <w:r w:rsidR="00695825">
              <w:t xml:space="preserve"> </w:t>
            </w:r>
            <w:r w:rsidR="007C40B2">
              <w:t>mai</w:t>
            </w:r>
            <w:r w:rsidR="002D55F1">
              <w:t xml:space="preserve"> 202</w:t>
            </w:r>
            <w:r w:rsidR="007006C0">
              <w:t>5</w:t>
            </w:r>
          </w:p>
        </w:tc>
      </w:tr>
      <w:tr w:rsidR="00344A96" w14:paraId="672616A6" w14:textId="77777777" w:rsidTr="00FB13A3">
        <w:tc>
          <w:tcPr>
            <w:tcW w:w="1912" w:type="dxa"/>
          </w:tcPr>
          <w:p w14:paraId="53EDDBA3" w14:textId="358D69E9" w:rsidR="00344A96" w:rsidRDefault="00344A96" w:rsidP="00603C07">
            <w:pPr>
              <w:pStyle w:val="ListParagraph"/>
              <w:ind w:left="142"/>
              <w:rPr>
                <w:b/>
                <w:bCs/>
              </w:rPr>
            </w:pPr>
            <w:r>
              <w:rPr>
                <w:b/>
                <w:bCs/>
              </w:rPr>
              <w:t xml:space="preserve">TAXA CURS </w:t>
            </w:r>
          </w:p>
        </w:tc>
        <w:tc>
          <w:tcPr>
            <w:tcW w:w="8575" w:type="dxa"/>
          </w:tcPr>
          <w:p w14:paraId="670FE08B" w14:textId="3A59A78B" w:rsidR="00344A96" w:rsidRDefault="00344A96" w:rsidP="00603C07">
            <w:r>
              <w:t>1</w:t>
            </w:r>
            <w:r w:rsidR="007C40B2">
              <w:t>150</w:t>
            </w:r>
            <w:r>
              <w:t xml:space="preserve"> Euro/persoana</w:t>
            </w:r>
          </w:p>
        </w:tc>
      </w:tr>
      <w:tr w:rsidR="00603C07" w14:paraId="768596C6" w14:textId="77777777" w:rsidTr="00FB13A3">
        <w:tc>
          <w:tcPr>
            <w:tcW w:w="1912" w:type="dxa"/>
          </w:tcPr>
          <w:p w14:paraId="6DEACB43" w14:textId="04749633" w:rsidR="00603C07" w:rsidRPr="00AE2D82" w:rsidRDefault="00603C07" w:rsidP="00603C07">
            <w:pPr>
              <w:pStyle w:val="ListParagraph"/>
              <w:ind w:left="142"/>
              <w:rPr>
                <w:b/>
              </w:rPr>
            </w:pPr>
            <w:r>
              <w:rPr>
                <w:b/>
              </w:rPr>
              <w:t>PROCEDURA DE ÎNSCRIERE</w:t>
            </w:r>
          </w:p>
          <w:p w14:paraId="6A61B21D" w14:textId="77777777" w:rsidR="00603C07" w:rsidRPr="00B757F6" w:rsidRDefault="00603C07" w:rsidP="00603C07">
            <w:pPr>
              <w:pStyle w:val="ListParagraph"/>
              <w:ind w:left="142"/>
              <w:rPr>
                <w:b/>
              </w:rPr>
            </w:pPr>
          </w:p>
        </w:tc>
        <w:tc>
          <w:tcPr>
            <w:tcW w:w="8575" w:type="dxa"/>
          </w:tcPr>
          <w:p w14:paraId="428C2B8C" w14:textId="5C274AF6" w:rsidR="00864EBC" w:rsidRDefault="00603C07" w:rsidP="00603C07">
            <w:pPr>
              <w:rPr>
                <w:color w:val="0070C0"/>
              </w:rPr>
            </w:pPr>
            <w:bookmarkStart w:id="4" w:name="_Hlk158799776"/>
            <w:r w:rsidRPr="00196513">
              <w:t xml:space="preserve">Pentru înscriere, organizațiile eligibile vor completa o </w:t>
            </w:r>
            <w:r w:rsidRPr="00196513">
              <w:rPr>
                <w:color w:val="0070C0"/>
              </w:rPr>
              <w:t xml:space="preserve">cerere de înscriere (accesați </w:t>
            </w:r>
            <w:r w:rsidRPr="00196513">
              <w:rPr>
                <w:b/>
                <w:bCs/>
                <w:color w:val="0070C0"/>
              </w:rPr>
              <w:t xml:space="preserve"> </w:t>
            </w:r>
            <w:r w:rsidRPr="00196513">
              <w:rPr>
                <w:color w:val="0070C0"/>
              </w:rPr>
              <w:t xml:space="preserve">formularul online </w:t>
            </w:r>
            <w:r w:rsidR="000D2021">
              <w:fldChar w:fldCharType="begin"/>
            </w:r>
            <w:r w:rsidR="000D2021">
              <w:instrText>HYPERLINK "https://docs.google.com/forms/d/e/1FAIpQLSdams7VkqQt7DYMBEACQfMo4HoxLw-4usYd8MXsj0h5_TS70w/viewform?usp=header"</w:instrText>
            </w:r>
            <w:r w:rsidR="000D2021">
              <w:fldChar w:fldCharType="separate"/>
            </w:r>
            <w:r w:rsidRPr="000D2021">
              <w:rPr>
                <w:rStyle w:val="Hyperlink"/>
              </w:rPr>
              <w:t>aic</w:t>
            </w:r>
            <w:r w:rsidRPr="000D2021">
              <w:rPr>
                <w:rStyle w:val="Hyperlink"/>
              </w:rPr>
              <w:t>i</w:t>
            </w:r>
            <w:r w:rsidR="00864EBC" w:rsidRPr="000D2021">
              <w:rPr>
                <w:rStyle w:val="Hyperlink"/>
              </w:rPr>
              <w:t>:</w:t>
            </w:r>
            <w:r w:rsidR="000D2021">
              <w:fldChar w:fldCharType="end"/>
            </w:r>
            <w:r w:rsidR="00864EBC">
              <w:rPr>
                <w:color w:val="0070C0"/>
              </w:rPr>
              <w:t xml:space="preserve"> </w:t>
            </w:r>
          </w:p>
          <w:p w14:paraId="6AEB5D49" w14:textId="77777777" w:rsidR="005509EA" w:rsidRDefault="005509EA" w:rsidP="005509EA">
            <w:r>
              <w:t xml:space="preserve">După primirea cererii de înscriere, organizațiile solicitante vor primi un email de confirmare și validare/invalidare a cererii , în baza verificării de către ADR Nord-Est a informațiilor transmise.  </w:t>
            </w:r>
          </w:p>
          <w:p w14:paraId="6266A4AA" w14:textId="77777777" w:rsidR="005509EA" w:rsidRDefault="005509EA" w:rsidP="005509EA">
            <w:r>
              <w:lastRenderedPageBreak/>
              <w:t>Toate cererile de înscriere validate vor fi procesate de ADR Nord-Est, în funcție de ordinea primirii. După elaborarea listei participanților admiși și a listei de rezerva, ADR Nord-Est va informa organizațiile si va anunța persoanele selectate pentru participarea la curs/activitate de instruire.</w:t>
            </w:r>
          </w:p>
          <w:p w14:paraId="47F8E72C" w14:textId="16C8045F" w:rsidR="004D7A7D" w:rsidRPr="00196513" w:rsidRDefault="005509EA" w:rsidP="005509EA">
            <w:r>
              <w:t>Ulterior, ADR Nord-Est va încheia cu fiecare dintre organizațiile participante un acord de parteneriat, care cuprinde obligațiile părților, precum și detalii privind decontarea cheltuielilor de deplasare și participare</w:t>
            </w:r>
            <w:r w:rsidR="004D7A7D" w:rsidRPr="00196513">
              <w:t xml:space="preserve">.  </w:t>
            </w:r>
          </w:p>
          <w:bookmarkEnd w:id="4"/>
          <w:p w14:paraId="40FAF494" w14:textId="3854D71B" w:rsidR="00C50926" w:rsidRPr="00196513" w:rsidRDefault="00A54F6E" w:rsidP="00603C07">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5C22A8">
              <w:rPr>
                <w:color w:val="00B0F0"/>
                <w:lang w:val="es-ES"/>
              </w:rPr>
              <w:t>consultați</w:t>
            </w:r>
            <w:proofErr w:type="spellEnd"/>
            <w:r w:rsidRPr="005C22A8">
              <w:rPr>
                <w:color w:val="00B0F0"/>
                <w:lang w:val="es-ES"/>
              </w:rPr>
              <w:t xml:space="preserve"> </w:t>
            </w:r>
            <w:proofErr w:type="spellStart"/>
            <w:r w:rsidR="00835860" w:rsidRPr="00196513">
              <w:rPr>
                <w:color w:val="0070C0"/>
                <w:lang w:val="es-ES"/>
              </w:rPr>
              <w:t>regulamentul</w:t>
            </w:r>
            <w:proofErr w:type="spellEnd"/>
            <w:r w:rsidR="00835860" w:rsidRPr="00196513">
              <w:rPr>
                <w:color w:val="0070C0"/>
                <w:lang w:val="es-ES"/>
              </w:rPr>
              <w:t xml:space="preserve"> de </w:t>
            </w:r>
            <w:proofErr w:type="spellStart"/>
            <w:r w:rsidR="00835860" w:rsidRPr="00196513">
              <w:rPr>
                <w:color w:val="0070C0"/>
                <w:lang w:val="es-ES"/>
              </w:rPr>
              <w:t>selectie</w:t>
            </w:r>
            <w:proofErr w:type="spellEnd"/>
            <w:r w:rsidR="00835860" w:rsidRPr="00196513">
              <w:rPr>
                <w:color w:val="0070C0"/>
                <w:lang w:val="es-ES"/>
              </w:rPr>
              <w:t xml:space="preserve">, participare si </w:t>
            </w:r>
            <w:proofErr w:type="spellStart"/>
            <w:r w:rsidR="00835860" w:rsidRPr="00196513">
              <w:rPr>
                <w:color w:val="0070C0"/>
                <w:lang w:val="es-ES"/>
              </w:rPr>
              <w:t>decontare</w:t>
            </w:r>
            <w:proofErr w:type="spellEnd"/>
            <w:r w:rsidR="00835860" w:rsidRPr="00196513">
              <w:rPr>
                <w:color w:val="0070C0"/>
                <w:lang w:val="es-ES"/>
              </w:rPr>
              <w:t xml:space="preserve"> </w:t>
            </w:r>
            <w:proofErr w:type="spellStart"/>
            <w:r w:rsidR="00835860" w:rsidRPr="00196513">
              <w:rPr>
                <w:color w:val="0070C0"/>
                <w:lang w:val="es-ES"/>
              </w:rPr>
              <w:t>cheltuieli</w:t>
            </w:r>
            <w:proofErr w:type="spellEnd"/>
            <w:r w:rsidR="00835860" w:rsidRPr="00196513">
              <w:rPr>
                <w:color w:val="0070C0"/>
                <w:lang w:val="es-ES"/>
              </w:rPr>
              <w:t>.</w:t>
            </w:r>
          </w:p>
        </w:tc>
      </w:tr>
      <w:tr w:rsidR="00C50926" w14:paraId="3685C6A3" w14:textId="77777777" w:rsidTr="00196513">
        <w:trPr>
          <w:trHeight w:val="2246"/>
        </w:trPr>
        <w:tc>
          <w:tcPr>
            <w:tcW w:w="1912" w:type="dxa"/>
          </w:tcPr>
          <w:p w14:paraId="46DF808F" w14:textId="110A8A63" w:rsidR="00C50926" w:rsidRDefault="00C50926" w:rsidP="00603C07">
            <w:pPr>
              <w:pStyle w:val="ListParagraph"/>
              <w:ind w:left="142"/>
              <w:rPr>
                <w:b/>
              </w:rPr>
            </w:pPr>
            <w:r>
              <w:rPr>
                <w:b/>
              </w:rPr>
              <w:lastRenderedPageBreak/>
              <w:t>COSTURI</w:t>
            </w:r>
          </w:p>
        </w:tc>
        <w:tc>
          <w:tcPr>
            <w:tcW w:w="8575" w:type="dxa"/>
          </w:tcPr>
          <w:p w14:paraId="0A1ECF51" w14:textId="4A12E9B4" w:rsidR="00C50926" w:rsidRPr="00A613A2" w:rsidRDefault="005509EA" w:rsidP="00A54F6E">
            <w:pPr>
              <w:jc w:val="both"/>
              <w:rPr>
                <w:rFonts w:eastAsia="Calibri" w:cs="Arial"/>
                <w:b/>
              </w:rPr>
            </w:pPr>
            <w:r w:rsidRPr="00A613A2">
              <w:rPr>
                <w:rFonts w:eastAsia="Calibri" w:cs="Arial"/>
                <w:b/>
              </w:rPr>
              <w:t>Cheltuielile de deplasare și de participare la curs/activitate de instruire angajate și plătite de către organizația participantă vor fi decontate organizațiilor participante, la finalizarea activității de instruire, de către Agenția pentru Dezvoltare Regională Nord-Est din Programul Regional 2021-2027 (conform instrucțiunilor din acordul de parteneriat). Biletele de avion vor fi achiziționate de către ADR Nord-Est</w:t>
            </w:r>
            <w:r w:rsidR="00A54F6E" w:rsidRPr="00A613A2">
              <w:rPr>
                <w:rFonts w:eastAsia="Calibri" w:cs="Arial"/>
                <w:b/>
              </w:rPr>
              <w:t>.</w:t>
            </w:r>
          </w:p>
          <w:p w14:paraId="0753D7AD" w14:textId="6ADEC08B" w:rsidR="00A54F6E" w:rsidRPr="00196513" w:rsidRDefault="00A54F6E" w:rsidP="00A54F6E">
            <w:pPr>
              <w:jc w:val="both"/>
            </w:pPr>
            <w:proofErr w:type="spellStart"/>
            <w:r w:rsidRPr="00A613A2">
              <w:rPr>
                <w:b/>
                <w:bCs/>
                <w:lang w:val="es-ES"/>
              </w:rPr>
              <w:t>Pentru</w:t>
            </w:r>
            <w:proofErr w:type="spellEnd"/>
            <w:r w:rsidRPr="00A613A2">
              <w:rPr>
                <w:b/>
                <w:bCs/>
                <w:lang w:val="es-ES"/>
              </w:rPr>
              <w:t xml:space="preserve"> </w:t>
            </w:r>
            <w:proofErr w:type="spellStart"/>
            <w:r w:rsidRPr="00A613A2">
              <w:rPr>
                <w:b/>
                <w:bCs/>
                <w:lang w:val="es-ES"/>
              </w:rPr>
              <w:t>mai</w:t>
            </w:r>
            <w:proofErr w:type="spellEnd"/>
            <w:r w:rsidRPr="00A613A2">
              <w:rPr>
                <w:b/>
                <w:bCs/>
                <w:lang w:val="es-ES"/>
              </w:rPr>
              <w:t xml:space="preserve"> multe </w:t>
            </w:r>
            <w:proofErr w:type="spellStart"/>
            <w:r w:rsidRPr="00A613A2">
              <w:rPr>
                <w:b/>
                <w:bCs/>
                <w:lang w:val="es-ES"/>
              </w:rPr>
              <w:t>detalii</w:t>
            </w:r>
            <w:proofErr w:type="spellEnd"/>
            <w:r w:rsidRPr="00A613A2">
              <w:rPr>
                <w:b/>
                <w:bCs/>
                <w:lang w:val="es-ES"/>
              </w:rPr>
              <w:t xml:space="preserve">, </w:t>
            </w:r>
            <w:proofErr w:type="spellStart"/>
            <w:r w:rsidR="005C22A8" w:rsidRPr="005C22A8">
              <w:rPr>
                <w:color w:val="00B0F0"/>
                <w:lang w:val="es-ES"/>
              </w:rPr>
              <w:t>consultați</w:t>
            </w:r>
            <w:proofErr w:type="spellEnd"/>
            <w:r w:rsidR="005C22A8" w:rsidRPr="005C22A8">
              <w:rPr>
                <w:color w:val="00B0F0"/>
                <w:lang w:val="es-ES"/>
              </w:rPr>
              <w:t xml:space="preserve"> </w:t>
            </w:r>
            <w:proofErr w:type="spellStart"/>
            <w:r w:rsidR="005C22A8" w:rsidRPr="005C22A8">
              <w:rPr>
                <w:color w:val="00B0F0"/>
                <w:lang w:val="es-ES"/>
              </w:rPr>
              <w:t>modelul</w:t>
            </w:r>
            <w:proofErr w:type="spellEnd"/>
            <w:r w:rsidR="005C22A8" w:rsidRPr="005C22A8">
              <w:rPr>
                <w:color w:val="00B0F0"/>
                <w:lang w:val="es-ES"/>
              </w:rPr>
              <w:t xml:space="preserve"> de </w:t>
            </w:r>
            <w:proofErr w:type="spellStart"/>
            <w:r w:rsidR="005C22A8" w:rsidRPr="005C22A8">
              <w:rPr>
                <w:color w:val="00B0F0"/>
                <w:lang w:val="es-ES"/>
              </w:rPr>
              <w:t>acord</w:t>
            </w:r>
            <w:proofErr w:type="spellEnd"/>
            <w:r w:rsidR="005C22A8" w:rsidRPr="005C22A8">
              <w:rPr>
                <w:color w:val="00B0F0"/>
                <w:lang w:val="es-ES"/>
              </w:rPr>
              <w:t xml:space="preserve"> de </w:t>
            </w:r>
            <w:proofErr w:type="spellStart"/>
            <w:r w:rsidR="005C22A8" w:rsidRPr="005C22A8">
              <w:rPr>
                <w:color w:val="00B0F0"/>
                <w:lang w:val="es-ES"/>
              </w:rPr>
              <w:t>parteneriat</w:t>
            </w:r>
            <w:proofErr w:type="spellEnd"/>
            <w:r w:rsidR="005C22A8" w:rsidRPr="005C22A8">
              <w:rPr>
                <w:color w:val="00B0F0"/>
                <w:lang w:val="es-ES"/>
              </w:rPr>
              <w:t>.</w:t>
            </w:r>
          </w:p>
        </w:tc>
      </w:tr>
    </w:tbl>
    <w:p w14:paraId="5FCF03D4" w14:textId="77777777" w:rsidR="00F507F5" w:rsidRDefault="00F507F5" w:rsidP="00F507F5">
      <w:pPr>
        <w:ind w:left="142"/>
      </w:pPr>
    </w:p>
    <w:sectPr w:rsidR="00F507F5" w:rsidSect="00F539D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A99"/>
    <w:multiLevelType w:val="hybridMultilevel"/>
    <w:tmpl w:val="F9A6DCD6"/>
    <w:lvl w:ilvl="0" w:tplc="035C505A">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F63EF"/>
    <w:multiLevelType w:val="hybridMultilevel"/>
    <w:tmpl w:val="4922FF6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54965"/>
    <w:multiLevelType w:val="hybridMultilevel"/>
    <w:tmpl w:val="2C9E084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D465E03"/>
    <w:multiLevelType w:val="hybridMultilevel"/>
    <w:tmpl w:val="6A7441DC"/>
    <w:lvl w:ilvl="0" w:tplc="9C3E7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EE35FE9"/>
    <w:multiLevelType w:val="hybridMultilevel"/>
    <w:tmpl w:val="6CA0A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E5150"/>
    <w:multiLevelType w:val="hybridMultilevel"/>
    <w:tmpl w:val="6FA6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4EA7"/>
    <w:multiLevelType w:val="hybridMultilevel"/>
    <w:tmpl w:val="235CEFAE"/>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7" w15:restartNumberingAfterBreak="0">
    <w:nsid w:val="167E0CE3"/>
    <w:multiLevelType w:val="hybridMultilevel"/>
    <w:tmpl w:val="5C20C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6698"/>
    <w:multiLevelType w:val="hybridMultilevel"/>
    <w:tmpl w:val="15C8E784"/>
    <w:lvl w:ilvl="0" w:tplc="BAA282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E6F43EC"/>
    <w:multiLevelType w:val="hybridMultilevel"/>
    <w:tmpl w:val="9E6E5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115C7"/>
    <w:multiLevelType w:val="hybridMultilevel"/>
    <w:tmpl w:val="C862DD20"/>
    <w:lvl w:ilvl="0" w:tplc="D0DAB6E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455A00"/>
    <w:multiLevelType w:val="hybridMultilevel"/>
    <w:tmpl w:val="1A8CF610"/>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2" w15:restartNumberingAfterBreak="0">
    <w:nsid w:val="2AC7407B"/>
    <w:multiLevelType w:val="hybridMultilevel"/>
    <w:tmpl w:val="C3948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738F2"/>
    <w:multiLevelType w:val="hybridMultilevel"/>
    <w:tmpl w:val="C750C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83735B"/>
    <w:multiLevelType w:val="hybridMultilevel"/>
    <w:tmpl w:val="8AB8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F4D8B"/>
    <w:multiLevelType w:val="hybridMultilevel"/>
    <w:tmpl w:val="61823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C54E9"/>
    <w:multiLevelType w:val="hybridMultilevel"/>
    <w:tmpl w:val="57B40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CF0140"/>
    <w:multiLevelType w:val="hybridMultilevel"/>
    <w:tmpl w:val="C3621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A34CF"/>
    <w:multiLevelType w:val="hybridMultilevel"/>
    <w:tmpl w:val="DC5A0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F0867"/>
    <w:multiLevelType w:val="hybridMultilevel"/>
    <w:tmpl w:val="35AA15D4"/>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0" w15:restartNumberingAfterBreak="0">
    <w:nsid w:val="4F675865"/>
    <w:multiLevelType w:val="hybridMultilevel"/>
    <w:tmpl w:val="D742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6259C"/>
    <w:multiLevelType w:val="hybridMultilevel"/>
    <w:tmpl w:val="893E8004"/>
    <w:lvl w:ilvl="0" w:tplc="0409000B">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15:restartNumberingAfterBreak="0">
    <w:nsid w:val="523D3CBB"/>
    <w:multiLevelType w:val="hybridMultilevel"/>
    <w:tmpl w:val="0850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605B53"/>
    <w:multiLevelType w:val="hybridMultilevel"/>
    <w:tmpl w:val="2CA4FCF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F81441"/>
    <w:multiLevelType w:val="hybridMultilevel"/>
    <w:tmpl w:val="8980662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548B3085"/>
    <w:multiLevelType w:val="hybridMultilevel"/>
    <w:tmpl w:val="2674A7D4"/>
    <w:lvl w:ilvl="0" w:tplc="3EF83246">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6" w15:restartNumberingAfterBreak="0">
    <w:nsid w:val="54D52CCF"/>
    <w:multiLevelType w:val="hybridMultilevel"/>
    <w:tmpl w:val="9E6E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07F52"/>
    <w:multiLevelType w:val="hybridMultilevel"/>
    <w:tmpl w:val="96B2CC7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5BB61505"/>
    <w:multiLevelType w:val="hybridMultilevel"/>
    <w:tmpl w:val="B21ED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845E38"/>
    <w:multiLevelType w:val="hybridMultilevel"/>
    <w:tmpl w:val="898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12219"/>
    <w:multiLevelType w:val="hybridMultilevel"/>
    <w:tmpl w:val="0B6EE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14249"/>
    <w:multiLevelType w:val="hybridMultilevel"/>
    <w:tmpl w:val="6208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614C4"/>
    <w:multiLevelType w:val="hybridMultilevel"/>
    <w:tmpl w:val="9B56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926D8"/>
    <w:multiLevelType w:val="hybridMultilevel"/>
    <w:tmpl w:val="A9F0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507BCE"/>
    <w:multiLevelType w:val="hybridMultilevel"/>
    <w:tmpl w:val="99D643DA"/>
    <w:lvl w:ilvl="0" w:tplc="CA76B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15:restartNumberingAfterBreak="0">
    <w:nsid w:val="733579FF"/>
    <w:multiLevelType w:val="hybridMultilevel"/>
    <w:tmpl w:val="22EA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2636A9"/>
    <w:multiLevelType w:val="hybridMultilevel"/>
    <w:tmpl w:val="75325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AE56E1"/>
    <w:multiLevelType w:val="hybridMultilevel"/>
    <w:tmpl w:val="9282F4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2D4508"/>
    <w:multiLevelType w:val="hybridMultilevel"/>
    <w:tmpl w:val="0B6EE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21137B"/>
    <w:multiLevelType w:val="hybridMultilevel"/>
    <w:tmpl w:val="21F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162074">
    <w:abstractNumId w:val="10"/>
  </w:num>
  <w:num w:numId="2" w16cid:durableId="1746613340">
    <w:abstractNumId w:val="2"/>
  </w:num>
  <w:num w:numId="3" w16cid:durableId="2046755007">
    <w:abstractNumId w:val="24"/>
  </w:num>
  <w:num w:numId="4" w16cid:durableId="954017775">
    <w:abstractNumId w:val="8"/>
  </w:num>
  <w:num w:numId="5" w16cid:durableId="475533479">
    <w:abstractNumId w:val="7"/>
  </w:num>
  <w:num w:numId="6" w16cid:durableId="1295450775">
    <w:abstractNumId w:val="5"/>
  </w:num>
  <w:num w:numId="7" w16cid:durableId="78917556">
    <w:abstractNumId w:val="13"/>
  </w:num>
  <w:num w:numId="8" w16cid:durableId="1423989430">
    <w:abstractNumId w:val="29"/>
  </w:num>
  <w:num w:numId="9" w16cid:durableId="1417436177">
    <w:abstractNumId w:val="33"/>
  </w:num>
  <w:num w:numId="10" w16cid:durableId="785350107">
    <w:abstractNumId w:val="18"/>
  </w:num>
  <w:num w:numId="11" w16cid:durableId="632830952">
    <w:abstractNumId w:val="37"/>
  </w:num>
  <w:num w:numId="12" w16cid:durableId="1837526455">
    <w:abstractNumId w:val="15"/>
  </w:num>
  <w:num w:numId="13" w16cid:durableId="423260863">
    <w:abstractNumId w:val="17"/>
  </w:num>
  <w:num w:numId="14" w16cid:durableId="650716262">
    <w:abstractNumId w:val="16"/>
  </w:num>
  <w:num w:numId="15" w16cid:durableId="1074469677">
    <w:abstractNumId w:val="31"/>
  </w:num>
  <w:num w:numId="16" w16cid:durableId="1812751293">
    <w:abstractNumId w:val="21"/>
  </w:num>
  <w:num w:numId="17" w16cid:durableId="2029794240">
    <w:abstractNumId w:val="6"/>
  </w:num>
  <w:num w:numId="18" w16cid:durableId="1286738514">
    <w:abstractNumId w:val="22"/>
  </w:num>
  <w:num w:numId="19" w16cid:durableId="927884337">
    <w:abstractNumId w:val="20"/>
  </w:num>
  <w:num w:numId="20" w16cid:durableId="1212498018">
    <w:abstractNumId w:val="39"/>
  </w:num>
  <w:num w:numId="21" w16cid:durableId="1375081501">
    <w:abstractNumId w:val="27"/>
  </w:num>
  <w:num w:numId="22" w16cid:durableId="294482102">
    <w:abstractNumId w:val="25"/>
  </w:num>
  <w:num w:numId="23" w16cid:durableId="1877349791">
    <w:abstractNumId w:val="34"/>
  </w:num>
  <w:num w:numId="24" w16cid:durableId="1059094055">
    <w:abstractNumId w:val="11"/>
  </w:num>
  <w:num w:numId="25" w16cid:durableId="72095646">
    <w:abstractNumId w:val="19"/>
  </w:num>
  <w:num w:numId="26" w16cid:durableId="2003848743">
    <w:abstractNumId w:val="3"/>
  </w:num>
  <w:num w:numId="27" w16cid:durableId="905653544">
    <w:abstractNumId w:val="0"/>
  </w:num>
  <w:num w:numId="28" w16cid:durableId="1386102720">
    <w:abstractNumId w:val="36"/>
  </w:num>
  <w:num w:numId="29" w16cid:durableId="1173840784">
    <w:abstractNumId w:val="26"/>
  </w:num>
  <w:num w:numId="30" w16cid:durableId="1790734768">
    <w:abstractNumId w:val="4"/>
  </w:num>
  <w:num w:numId="31" w16cid:durableId="805703092">
    <w:abstractNumId w:val="35"/>
  </w:num>
  <w:num w:numId="32" w16cid:durableId="1427655252">
    <w:abstractNumId w:val="12"/>
  </w:num>
  <w:num w:numId="33" w16cid:durableId="114255606">
    <w:abstractNumId w:val="9"/>
  </w:num>
  <w:num w:numId="34" w16cid:durableId="1593200250">
    <w:abstractNumId w:val="28"/>
  </w:num>
  <w:num w:numId="35" w16cid:durableId="227542769">
    <w:abstractNumId w:val="30"/>
  </w:num>
  <w:num w:numId="36" w16cid:durableId="172384617">
    <w:abstractNumId w:val="38"/>
  </w:num>
  <w:num w:numId="37" w16cid:durableId="2144692889">
    <w:abstractNumId w:val="14"/>
  </w:num>
  <w:num w:numId="38" w16cid:durableId="1041704966">
    <w:abstractNumId w:val="23"/>
  </w:num>
  <w:num w:numId="39" w16cid:durableId="597834499">
    <w:abstractNumId w:val="1"/>
  </w:num>
  <w:num w:numId="40" w16cid:durableId="2345110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73"/>
    <w:rsid w:val="00004F2C"/>
    <w:rsid w:val="00036C62"/>
    <w:rsid w:val="00051B31"/>
    <w:rsid w:val="00094D02"/>
    <w:rsid w:val="000A2BF6"/>
    <w:rsid w:val="000A3143"/>
    <w:rsid w:val="000D2021"/>
    <w:rsid w:val="000F3084"/>
    <w:rsid w:val="00132536"/>
    <w:rsid w:val="001562A6"/>
    <w:rsid w:val="001608E4"/>
    <w:rsid w:val="00166EF1"/>
    <w:rsid w:val="001778DE"/>
    <w:rsid w:val="00196513"/>
    <w:rsid w:val="001A3679"/>
    <w:rsid w:val="001C69F2"/>
    <w:rsid w:val="001E0E43"/>
    <w:rsid w:val="001F63AD"/>
    <w:rsid w:val="0020291A"/>
    <w:rsid w:val="00210E7C"/>
    <w:rsid w:val="00214450"/>
    <w:rsid w:val="002304D9"/>
    <w:rsid w:val="002355BD"/>
    <w:rsid w:val="00244DB7"/>
    <w:rsid w:val="0024701F"/>
    <w:rsid w:val="00280F34"/>
    <w:rsid w:val="00290289"/>
    <w:rsid w:val="002C509D"/>
    <w:rsid w:val="002D55F1"/>
    <w:rsid w:val="002F5D0E"/>
    <w:rsid w:val="002F6EF4"/>
    <w:rsid w:val="002F6F7F"/>
    <w:rsid w:val="00324D34"/>
    <w:rsid w:val="00336289"/>
    <w:rsid w:val="00344A96"/>
    <w:rsid w:val="00351B38"/>
    <w:rsid w:val="003A7D9B"/>
    <w:rsid w:val="003C15CB"/>
    <w:rsid w:val="00401AC5"/>
    <w:rsid w:val="004056FC"/>
    <w:rsid w:val="00413206"/>
    <w:rsid w:val="00421527"/>
    <w:rsid w:val="00431103"/>
    <w:rsid w:val="00437C80"/>
    <w:rsid w:val="004678CE"/>
    <w:rsid w:val="004B10DA"/>
    <w:rsid w:val="004B7FE4"/>
    <w:rsid w:val="004C56AE"/>
    <w:rsid w:val="004D7A7D"/>
    <w:rsid w:val="005070E8"/>
    <w:rsid w:val="00534C01"/>
    <w:rsid w:val="00536FC3"/>
    <w:rsid w:val="00545B53"/>
    <w:rsid w:val="005509EA"/>
    <w:rsid w:val="00557FCE"/>
    <w:rsid w:val="005629F0"/>
    <w:rsid w:val="005822D9"/>
    <w:rsid w:val="005929BF"/>
    <w:rsid w:val="005A1DAC"/>
    <w:rsid w:val="005B7B22"/>
    <w:rsid w:val="005C22A8"/>
    <w:rsid w:val="005C7FB6"/>
    <w:rsid w:val="00603C07"/>
    <w:rsid w:val="006100ED"/>
    <w:rsid w:val="00614773"/>
    <w:rsid w:val="00624513"/>
    <w:rsid w:val="006367B0"/>
    <w:rsid w:val="00640D30"/>
    <w:rsid w:val="00653F32"/>
    <w:rsid w:val="0065758E"/>
    <w:rsid w:val="00690854"/>
    <w:rsid w:val="00690D20"/>
    <w:rsid w:val="00695825"/>
    <w:rsid w:val="006A54EB"/>
    <w:rsid w:val="006B0111"/>
    <w:rsid w:val="006B2E93"/>
    <w:rsid w:val="006C01A4"/>
    <w:rsid w:val="006E1B07"/>
    <w:rsid w:val="006F728F"/>
    <w:rsid w:val="007006C0"/>
    <w:rsid w:val="007349D8"/>
    <w:rsid w:val="00744C02"/>
    <w:rsid w:val="00754C6E"/>
    <w:rsid w:val="0075699E"/>
    <w:rsid w:val="00761C2A"/>
    <w:rsid w:val="00773A18"/>
    <w:rsid w:val="00774359"/>
    <w:rsid w:val="007C40B2"/>
    <w:rsid w:val="007E17F5"/>
    <w:rsid w:val="007F5058"/>
    <w:rsid w:val="007F5F94"/>
    <w:rsid w:val="008238C5"/>
    <w:rsid w:val="0083181C"/>
    <w:rsid w:val="00834B80"/>
    <w:rsid w:val="00835860"/>
    <w:rsid w:val="008474A9"/>
    <w:rsid w:val="00852BD2"/>
    <w:rsid w:val="00857EB1"/>
    <w:rsid w:val="00864EBC"/>
    <w:rsid w:val="008C0411"/>
    <w:rsid w:val="008E21C1"/>
    <w:rsid w:val="008E22C1"/>
    <w:rsid w:val="009020D5"/>
    <w:rsid w:val="00905086"/>
    <w:rsid w:val="0090791B"/>
    <w:rsid w:val="00913843"/>
    <w:rsid w:val="00915635"/>
    <w:rsid w:val="009439AA"/>
    <w:rsid w:val="00943C6F"/>
    <w:rsid w:val="00945726"/>
    <w:rsid w:val="00952215"/>
    <w:rsid w:val="00953006"/>
    <w:rsid w:val="00960A29"/>
    <w:rsid w:val="0096131B"/>
    <w:rsid w:val="00965223"/>
    <w:rsid w:val="00983298"/>
    <w:rsid w:val="0099145B"/>
    <w:rsid w:val="00992F8C"/>
    <w:rsid w:val="009A5353"/>
    <w:rsid w:val="009C49F7"/>
    <w:rsid w:val="00A17931"/>
    <w:rsid w:val="00A2496C"/>
    <w:rsid w:val="00A54F6E"/>
    <w:rsid w:val="00A56C2F"/>
    <w:rsid w:val="00A613A2"/>
    <w:rsid w:val="00A629C3"/>
    <w:rsid w:val="00A678F0"/>
    <w:rsid w:val="00AA7772"/>
    <w:rsid w:val="00AC5488"/>
    <w:rsid w:val="00AD28A9"/>
    <w:rsid w:val="00AE2D82"/>
    <w:rsid w:val="00B047A8"/>
    <w:rsid w:val="00B24CDD"/>
    <w:rsid w:val="00B61D6F"/>
    <w:rsid w:val="00B757F6"/>
    <w:rsid w:val="00B93B19"/>
    <w:rsid w:val="00BC466A"/>
    <w:rsid w:val="00BD1D1E"/>
    <w:rsid w:val="00BF7575"/>
    <w:rsid w:val="00C01370"/>
    <w:rsid w:val="00C30818"/>
    <w:rsid w:val="00C50926"/>
    <w:rsid w:val="00C82E88"/>
    <w:rsid w:val="00C847EE"/>
    <w:rsid w:val="00C93451"/>
    <w:rsid w:val="00C96B36"/>
    <w:rsid w:val="00CB035A"/>
    <w:rsid w:val="00CD00C2"/>
    <w:rsid w:val="00D40F9E"/>
    <w:rsid w:val="00D42785"/>
    <w:rsid w:val="00D468B7"/>
    <w:rsid w:val="00D600B1"/>
    <w:rsid w:val="00D70BA8"/>
    <w:rsid w:val="00D76D99"/>
    <w:rsid w:val="00DC29C2"/>
    <w:rsid w:val="00DE6249"/>
    <w:rsid w:val="00E12661"/>
    <w:rsid w:val="00E343C4"/>
    <w:rsid w:val="00E37A0F"/>
    <w:rsid w:val="00EB5236"/>
    <w:rsid w:val="00EF30FC"/>
    <w:rsid w:val="00EF407A"/>
    <w:rsid w:val="00F00574"/>
    <w:rsid w:val="00F348BD"/>
    <w:rsid w:val="00F507F5"/>
    <w:rsid w:val="00F539DF"/>
    <w:rsid w:val="00F60597"/>
    <w:rsid w:val="00F65B98"/>
    <w:rsid w:val="00F82D81"/>
    <w:rsid w:val="00F8418D"/>
    <w:rsid w:val="00F910D5"/>
    <w:rsid w:val="00FA7D40"/>
    <w:rsid w:val="00FB13A3"/>
    <w:rsid w:val="00FD26AB"/>
    <w:rsid w:val="00FD3277"/>
    <w:rsid w:val="00FE09FD"/>
    <w:rsid w:val="00FE3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53A"/>
  <w15:docId w15:val="{E1951545-6469-494D-94E1-052CF7B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773"/>
    <w:pPr>
      <w:ind w:left="720"/>
      <w:contextualSpacing/>
    </w:pPr>
  </w:style>
  <w:style w:type="table" w:styleId="TableGrid">
    <w:name w:val="Table Grid"/>
    <w:basedOn w:val="TableNormal"/>
    <w:uiPriority w:val="39"/>
    <w:rsid w:val="0017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4A9"/>
    <w:rPr>
      <w:color w:val="0563C1" w:themeColor="hyperlink"/>
      <w:u w:val="single"/>
    </w:rPr>
  </w:style>
  <w:style w:type="character" w:styleId="UnresolvedMention">
    <w:name w:val="Unresolved Mention"/>
    <w:basedOn w:val="DefaultParagraphFont"/>
    <w:uiPriority w:val="99"/>
    <w:semiHidden/>
    <w:unhideWhenUsed/>
    <w:rsid w:val="00913843"/>
    <w:rPr>
      <w:color w:val="605E5C"/>
      <w:shd w:val="clear" w:color="auto" w:fill="E1DFDD"/>
    </w:rPr>
  </w:style>
  <w:style w:type="character" w:styleId="FollowedHyperlink">
    <w:name w:val="FollowedHyperlink"/>
    <w:basedOn w:val="DefaultParagraphFont"/>
    <w:uiPriority w:val="99"/>
    <w:semiHidden/>
    <w:unhideWhenUsed/>
    <w:rsid w:val="00F82D81"/>
    <w:rPr>
      <w:color w:val="954F72" w:themeColor="followedHyperlink"/>
      <w:u w:val="single"/>
    </w:rPr>
  </w:style>
  <w:style w:type="paragraph" w:styleId="HTMLPreformatted">
    <w:name w:val="HTML Preformatted"/>
    <w:basedOn w:val="Normal"/>
    <w:link w:val="HTMLPreformattedChar"/>
    <w:uiPriority w:val="99"/>
    <w:semiHidden/>
    <w:unhideWhenUsed/>
    <w:rsid w:val="00F910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0D5"/>
    <w:rPr>
      <w:rFonts w:ascii="Consolas" w:hAnsi="Consolas"/>
      <w:sz w:val="20"/>
      <w:szCs w:val="20"/>
    </w:rPr>
  </w:style>
  <w:style w:type="character" w:styleId="CommentReference">
    <w:name w:val="annotation reference"/>
    <w:basedOn w:val="DefaultParagraphFont"/>
    <w:uiPriority w:val="99"/>
    <w:semiHidden/>
    <w:unhideWhenUsed/>
    <w:rsid w:val="00F65B98"/>
    <w:rPr>
      <w:sz w:val="16"/>
      <w:szCs w:val="16"/>
    </w:rPr>
  </w:style>
  <w:style w:type="paragraph" w:styleId="CommentText">
    <w:name w:val="annotation text"/>
    <w:basedOn w:val="Normal"/>
    <w:link w:val="CommentTextChar"/>
    <w:uiPriority w:val="99"/>
    <w:semiHidden/>
    <w:unhideWhenUsed/>
    <w:rsid w:val="00F65B98"/>
    <w:pPr>
      <w:spacing w:line="240" w:lineRule="auto"/>
    </w:pPr>
    <w:rPr>
      <w:sz w:val="20"/>
      <w:szCs w:val="20"/>
    </w:rPr>
  </w:style>
  <w:style w:type="character" w:customStyle="1" w:styleId="CommentTextChar">
    <w:name w:val="Comment Text Char"/>
    <w:basedOn w:val="DefaultParagraphFont"/>
    <w:link w:val="CommentText"/>
    <w:uiPriority w:val="99"/>
    <w:semiHidden/>
    <w:rsid w:val="00F65B98"/>
    <w:rPr>
      <w:sz w:val="20"/>
      <w:szCs w:val="20"/>
    </w:rPr>
  </w:style>
  <w:style w:type="paragraph" w:styleId="CommentSubject">
    <w:name w:val="annotation subject"/>
    <w:basedOn w:val="CommentText"/>
    <w:next w:val="CommentText"/>
    <w:link w:val="CommentSubjectChar"/>
    <w:uiPriority w:val="99"/>
    <w:semiHidden/>
    <w:unhideWhenUsed/>
    <w:rsid w:val="00F65B98"/>
    <w:rPr>
      <w:b/>
      <w:bCs/>
    </w:rPr>
  </w:style>
  <w:style w:type="character" w:customStyle="1" w:styleId="CommentSubjectChar">
    <w:name w:val="Comment Subject Char"/>
    <w:basedOn w:val="CommentTextChar"/>
    <w:link w:val="CommentSubject"/>
    <w:uiPriority w:val="99"/>
    <w:semiHidden/>
    <w:rsid w:val="00F65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801">
      <w:bodyDiv w:val="1"/>
      <w:marLeft w:val="0"/>
      <w:marRight w:val="0"/>
      <w:marTop w:val="0"/>
      <w:marBottom w:val="0"/>
      <w:divBdr>
        <w:top w:val="none" w:sz="0" w:space="0" w:color="auto"/>
        <w:left w:val="none" w:sz="0" w:space="0" w:color="auto"/>
        <w:bottom w:val="none" w:sz="0" w:space="0" w:color="auto"/>
        <w:right w:val="none" w:sz="0" w:space="0" w:color="auto"/>
      </w:divBdr>
    </w:div>
    <w:div w:id="55132603">
      <w:bodyDiv w:val="1"/>
      <w:marLeft w:val="0"/>
      <w:marRight w:val="0"/>
      <w:marTop w:val="0"/>
      <w:marBottom w:val="0"/>
      <w:divBdr>
        <w:top w:val="none" w:sz="0" w:space="0" w:color="auto"/>
        <w:left w:val="none" w:sz="0" w:space="0" w:color="auto"/>
        <w:bottom w:val="none" w:sz="0" w:space="0" w:color="auto"/>
        <w:right w:val="none" w:sz="0" w:space="0" w:color="auto"/>
      </w:divBdr>
    </w:div>
    <w:div w:id="113598209">
      <w:bodyDiv w:val="1"/>
      <w:marLeft w:val="0"/>
      <w:marRight w:val="0"/>
      <w:marTop w:val="0"/>
      <w:marBottom w:val="0"/>
      <w:divBdr>
        <w:top w:val="none" w:sz="0" w:space="0" w:color="auto"/>
        <w:left w:val="none" w:sz="0" w:space="0" w:color="auto"/>
        <w:bottom w:val="none" w:sz="0" w:space="0" w:color="auto"/>
        <w:right w:val="none" w:sz="0" w:space="0" w:color="auto"/>
      </w:divBdr>
    </w:div>
    <w:div w:id="276985142">
      <w:bodyDiv w:val="1"/>
      <w:marLeft w:val="0"/>
      <w:marRight w:val="0"/>
      <w:marTop w:val="0"/>
      <w:marBottom w:val="0"/>
      <w:divBdr>
        <w:top w:val="none" w:sz="0" w:space="0" w:color="auto"/>
        <w:left w:val="none" w:sz="0" w:space="0" w:color="auto"/>
        <w:bottom w:val="none" w:sz="0" w:space="0" w:color="auto"/>
        <w:right w:val="none" w:sz="0" w:space="0" w:color="auto"/>
      </w:divBdr>
    </w:div>
    <w:div w:id="326132997">
      <w:bodyDiv w:val="1"/>
      <w:marLeft w:val="0"/>
      <w:marRight w:val="0"/>
      <w:marTop w:val="0"/>
      <w:marBottom w:val="0"/>
      <w:divBdr>
        <w:top w:val="none" w:sz="0" w:space="0" w:color="auto"/>
        <w:left w:val="none" w:sz="0" w:space="0" w:color="auto"/>
        <w:bottom w:val="none" w:sz="0" w:space="0" w:color="auto"/>
        <w:right w:val="none" w:sz="0" w:space="0" w:color="auto"/>
      </w:divBdr>
    </w:div>
    <w:div w:id="340934976">
      <w:bodyDiv w:val="1"/>
      <w:marLeft w:val="0"/>
      <w:marRight w:val="0"/>
      <w:marTop w:val="0"/>
      <w:marBottom w:val="0"/>
      <w:divBdr>
        <w:top w:val="none" w:sz="0" w:space="0" w:color="auto"/>
        <w:left w:val="none" w:sz="0" w:space="0" w:color="auto"/>
        <w:bottom w:val="none" w:sz="0" w:space="0" w:color="auto"/>
        <w:right w:val="none" w:sz="0" w:space="0" w:color="auto"/>
      </w:divBdr>
    </w:div>
    <w:div w:id="587034974">
      <w:bodyDiv w:val="1"/>
      <w:marLeft w:val="0"/>
      <w:marRight w:val="0"/>
      <w:marTop w:val="0"/>
      <w:marBottom w:val="0"/>
      <w:divBdr>
        <w:top w:val="none" w:sz="0" w:space="0" w:color="auto"/>
        <w:left w:val="none" w:sz="0" w:space="0" w:color="auto"/>
        <w:bottom w:val="none" w:sz="0" w:space="0" w:color="auto"/>
        <w:right w:val="none" w:sz="0" w:space="0" w:color="auto"/>
      </w:divBdr>
    </w:div>
    <w:div w:id="650018514">
      <w:bodyDiv w:val="1"/>
      <w:marLeft w:val="0"/>
      <w:marRight w:val="0"/>
      <w:marTop w:val="0"/>
      <w:marBottom w:val="0"/>
      <w:divBdr>
        <w:top w:val="none" w:sz="0" w:space="0" w:color="auto"/>
        <w:left w:val="none" w:sz="0" w:space="0" w:color="auto"/>
        <w:bottom w:val="none" w:sz="0" w:space="0" w:color="auto"/>
        <w:right w:val="none" w:sz="0" w:space="0" w:color="auto"/>
      </w:divBdr>
    </w:div>
    <w:div w:id="777454392">
      <w:bodyDiv w:val="1"/>
      <w:marLeft w:val="0"/>
      <w:marRight w:val="0"/>
      <w:marTop w:val="0"/>
      <w:marBottom w:val="0"/>
      <w:divBdr>
        <w:top w:val="none" w:sz="0" w:space="0" w:color="auto"/>
        <w:left w:val="none" w:sz="0" w:space="0" w:color="auto"/>
        <w:bottom w:val="none" w:sz="0" w:space="0" w:color="auto"/>
        <w:right w:val="none" w:sz="0" w:space="0" w:color="auto"/>
      </w:divBdr>
    </w:div>
    <w:div w:id="945767902">
      <w:bodyDiv w:val="1"/>
      <w:marLeft w:val="0"/>
      <w:marRight w:val="0"/>
      <w:marTop w:val="0"/>
      <w:marBottom w:val="0"/>
      <w:divBdr>
        <w:top w:val="none" w:sz="0" w:space="0" w:color="auto"/>
        <w:left w:val="none" w:sz="0" w:space="0" w:color="auto"/>
        <w:bottom w:val="none" w:sz="0" w:space="0" w:color="auto"/>
        <w:right w:val="none" w:sz="0" w:space="0" w:color="auto"/>
      </w:divBdr>
    </w:div>
    <w:div w:id="994920787">
      <w:bodyDiv w:val="1"/>
      <w:marLeft w:val="0"/>
      <w:marRight w:val="0"/>
      <w:marTop w:val="0"/>
      <w:marBottom w:val="0"/>
      <w:divBdr>
        <w:top w:val="none" w:sz="0" w:space="0" w:color="auto"/>
        <w:left w:val="none" w:sz="0" w:space="0" w:color="auto"/>
        <w:bottom w:val="none" w:sz="0" w:space="0" w:color="auto"/>
        <w:right w:val="none" w:sz="0" w:space="0" w:color="auto"/>
      </w:divBdr>
    </w:div>
    <w:div w:id="1070468552">
      <w:bodyDiv w:val="1"/>
      <w:marLeft w:val="0"/>
      <w:marRight w:val="0"/>
      <w:marTop w:val="0"/>
      <w:marBottom w:val="0"/>
      <w:divBdr>
        <w:top w:val="none" w:sz="0" w:space="0" w:color="auto"/>
        <w:left w:val="none" w:sz="0" w:space="0" w:color="auto"/>
        <w:bottom w:val="none" w:sz="0" w:space="0" w:color="auto"/>
        <w:right w:val="none" w:sz="0" w:space="0" w:color="auto"/>
      </w:divBdr>
    </w:div>
    <w:div w:id="1459714626">
      <w:bodyDiv w:val="1"/>
      <w:marLeft w:val="0"/>
      <w:marRight w:val="0"/>
      <w:marTop w:val="0"/>
      <w:marBottom w:val="0"/>
      <w:divBdr>
        <w:top w:val="none" w:sz="0" w:space="0" w:color="auto"/>
        <w:left w:val="none" w:sz="0" w:space="0" w:color="auto"/>
        <w:bottom w:val="none" w:sz="0" w:space="0" w:color="auto"/>
        <w:right w:val="none" w:sz="0" w:space="0" w:color="auto"/>
      </w:divBdr>
    </w:div>
    <w:div w:id="1520267566">
      <w:bodyDiv w:val="1"/>
      <w:marLeft w:val="0"/>
      <w:marRight w:val="0"/>
      <w:marTop w:val="0"/>
      <w:marBottom w:val="0"/>
      <w:divBdr>
        <w:top w:val="none" w:sz="0" w:space="0" w:color="auto"/>
        <w:left w:val="none" w:sz="0" w:space="0" w:color="auto"/>
        <w:bottom w:val="none" w:sz="0" w:space="0" w:color="auto"/>
        <w:right w:val="none" w:sz="0" w:space="0" w:color="auto"/>
      </w:divBdr>
    </w:div>
    <w:div w:id="1575359739">
      <w:bodyDiv w:val="1"/>
      <w:marLeft w:val="0"/>
      <w:marRight w:val="0"/>
      <w:marTop w:val="0"/>
      <w:marBottom w:val="0"/>
      <w:divBdr>
        <w:top w:val="none" w:sz="0" w:space="0" w:color="auto"/>
        <w:left w:val="none" w:sz="0" w:space="0" w:color="auto"/>
        <w:bottom w:val="none" w:sz="0" w:space="0" w:color="auto"/>
        <w:right w:val="none" w:sz="0" w:space="0" w:color="auto"/>
      </w:divBdr>
    </w:div>
    <w:div w:id="1815100650">
      <w:bodyDiv w:val="1"/>
      <w:marLeft w:val="0"/>
      <w:marRight w:val="0"/>
      <w:marTop w:val="0"/>
      <w:marBottom w:val="0"/>
      <w:divBdr>
        <w:top w:val="none" w:sz="0" w:space="0" w:color="auto"/>
        <w:left w:val="none" w:sz="0" w:space="0" w:color="auto"/>
        <w:bottom w:val="none" w:sz="0" w:space="0" w:color="auto"/>
        <w:right w:val="none" w:sz="0" w:space="0" w:color="auto"/>
      </w:divBdr>
    </w:div>
    <w:div w:id="1972201070">
      <w:bodyDiv w:val="1"/>
      <w:marLeft w:val="0"/>
      <w:marRight w:val="0"/>
      <w:marTop w:val="0"/>
      <w:marBottom w:val="0"/>
      <w:divBdr>
        <w:top w:val="none" w:sz="0" w:space="0" w:color="auto"/>
        <w:left w:val="none" w:sz="0" w:space="0" w:color="auto"/>
        <w:bottom w:val="none" w:sz="0" w:space="0" w:color="auto"/>
        <w:right w:val="none" w:sz="0" w:space="0" w:color="auto"/>
      </w:divBdr>
      <w:divsChild>
        <w:div w:id="166138879">
          <w:marLeft w:val="446"/>
          <w:marRight w:val="0"/>
          <w:marTop w:val="0"/>
          <w:marBottom w:val="0"/>
          <w:divBdr>
            <w:top w:val="none" w:sz="0" w:space="0" w:color="auto"/>
            <w:left w:val="none" w:sz="0" w:space="0" w:color="auto"/>
            <w:bottom w:val="none" w:sz="0" w:space="0" w:color="auto"/>
            <w:right w:val="none" w:sz="0" w:space="0" w:color="auto"/>
          </w:divBdr>
        </w:div>
        <w:div w:id="178129651">
          <w:marLeft w:val="446"/>
          <w:marRight w:val="0"/>
          <w:marTop w:val="0"/>
          <w:marBottom w:val="0"/>
          <w:divBdr>
            <w:top w:val="none" w:sz="0" w:space="0" w:color="auto"/>
            <w:left w:val="none" w:sz="0" w:space="0" w:color="auto"/>
            <w:bottom w:val="none" w:sz="0" w:space="0" w:color="auto"/>
            <w:right w:val="none" w:sz="0" w:space="0" w:color="auto"/>
          </w:divBdr>
        </w:div>
        <w:div w:id="430862408">
          <w:marLeft w:val="446"/>
          <w:marRight w:val="0"/>
          <w:marTop w:val="0"/>
          <w:marBottom w:val="0"/>
          <w:divBdr>
            <w:top w:val="none" w:sz="0" w:space="0" w:color="auto"/>
            <w:left w:val="none" w:sz="0" w:space="0" w:color="auto"/>
            <w:bottom w:val="none" w:sz="0" w:space="0" w:color="auto"/>
            <w:right w:val="none" w:sz="0" w:space="0" w:color="auto"/>
          </w:divBdr>
        </w:div>
        <w:div w:id="601575617">
          <w:marLeft w:val="446"/>
          <w:marRight w:val="0"/>
          <w:marTop w:val="0"/>
          <w:marBottom w:val="0"/>
          <w:divBdr>
            <w:top w:val="none" w:sz="0" w:space="0" w:color="auto"/>
            <w:left w:val="none" w:sz="0" w:space="0" w:color="auto"/>
            <w:bottom w:val="none" w:sz="0" w:space="0" w:color="auto"/>
            <w:right w:val="none" w:sz="0" w:space="0" w:color="auto"/>
          </w:divBdr>
        </w:div>
        <w:div w:id="1203439733">
          <w:marLeft w:val="446"/>
          <w:marRight w:val="0"/>
          <w:marTop w:val="0"/>
          <w:marBottom w:val="0"/>
          <w:divBdr>
            <w:top w:val="none" w:sz="0" w:space="0" w:color="auto"/>
            <w:left w:val="none" w:sz="0" w:space="0" w:color="auto"/>
            <w:bottom w:val="none" w:sz="0" w:space="0" w:color="auto"/>
            <w:right w:val="none" w:sz="0" w:space="0" w:color="auto"/>
          </w:divBdr>
        </w:div>
      </w:divsChild>
    </w:div>
    <w:div w:id="2077510708">
      <w:bodyDiv w:val="1"/>
      <w:marLeft w:val="0"/>
      <w:marRight w:val="0"/>
      <w:marTop w:val="0"/>
      <w:marBottom w:val="0"/>
      <w:divBdr>
        <w:top w:val="none" w:sz="0" w:space="0" w:color="auto"/>
        <w:left w:val="none" w:sz="0" w:space="0" w:color="auto"/>
        <w:bottom w:val="none" w:sz="0" w:space="0" w:color="auto"/>
        <w:right w:val="none" w:sz="0" w:space="0" w:color="auto"/>
      </w:divBdr>
      <w:divsChild>
        <w:div w:id="1059403173">
          <w:marLeft w:val="446"/>
          <w:marRight w:val="0"/>
          <w:marTop w:val="0"/>
          <w:marBottom w:val="0"/>
          <w:divBdr>
            <w:top w:val="none" w:sz="0" w:space="0" w:color="auto"/>
            <w:left w:val="none" w:sz="0" w:space="0" w:color="auto"/>
            <w:bottom w:val="none" w:sz="0" w:space="0" w:color="auto"/>
            <w:right w:val="none" w:sz="0" w:space="0" w:color="auto"/>
          </w:divBdr>
        </w:div>
        <w:div w:id="174536869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mare.crs@adrnordest.ro" TargetMode="External"/><Relationship Id="rId5" Type="http://schemas.openxmlformats.org/officeDocument/2006/relationships/hyperlink" Target="http://www.crsnordes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paraschiv ana</cp:lastModifiedBy>
  <cp:revision>2</cp:revision>
  <cp:lastPrinted>2024-02-23T08:36:00Z</cp:lastPrinted>
  <dcterms:created xsi:type="dcterms:W3CDTF">2025-05-06T11:03:00Z</dcterms:created>
  <dcterms:modified xsi:type="dcterms:W3CDTF">2025-05-06T11:03:00Z</dcterms:modified>
</cp:coreProperties>
</file>